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D1936" w14:textId="77777777" w:rsidR="001D0B4C" w:rsidRPr="00086356" w:rsidRDefault="001D0B4C" w:rsidP="005B6F87">
      <w:pPr>
        <w:tabs>
          <w:tab w:val="left" w:pos="1170"/>
        </w:tabs>
        <w:jc w:val="center"/>
        <w:outlineLvl w:val="0"/>
        <w:rPr>
          <w:sz w:val="22"/>
          <w:szCs w:val="22"/>
        </w:rPr>
      </w:pPr>
      <w:r w:rsidRPr="00086356">
        <w:rPr>
          <w:sz w:val="22"/>
          <w:szCs w:val="22"/>
        </w:rPr>
        <w:t>Sponsoring Institution Name</w:t>
      </w:r>
    </w:p>
    <w:p w14:paraId="646CF752" w14:textId="49ED9660" w:rsidR="001D0B4C" w:rsidRPr="00086356" w:rsidRDefault="000079DA" w:rsidP="008A405E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20</w:t>
      </w:r>
      <w:r w:rsidR="006848B6">
        <w:rPr>
          <w:sz w:val="22"/>
          <w:szCs w:val="22"/>
        </w:rPr>
        <w:t>2</w:t>
      </w:r>
      <w:r w:rsidR="006F4102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6F4102">
        <w:rPr>
          <w:sz w:val="22"/>
          <w:szCs w:val="22"/>
        </w:rPr>
        <w:t>2</w:t>
      </w:r>
      <w:r w:rsidR="00782982">
        <w:rPr>
          <w:sz w:val="22"/>
          <w:szCs w:val="22"/>
        </w:rPr>
        <w:t xml:space="preserve"> </w:t>
      </w:r>
      <w:r w:rsidR="001D0B4C" w:rsidRPr="00086356">
        <w:rPr>
          <w:sz w:val="22"/>
          <w:szCs w:val="22"/>
        </w:rPr>
        <w:t>Concurrent Enrollmen</w:t>
      </w:r>
      <w:r w:rsidR="009978A7" w:rsidRPr="00086356">
        <w:rPr>
          <w:sz w:val="22"/>
          <w:szCs w:val="22"/>
        </w:rPr>
        <w:t>t Contract</w:t>
      </w:r>
    </w:p>
    <w:p w14:paraId="4358E24D" w14:textId="77777777" w:rsidR="001D0B4C" w:rsidRPr="00086356" w:rsidRDefault="001D0B4C" w:rsidP="001D0B4C">
      <w:pPr>
        <w:rPr>
          <w:sz w:val="22"/>
          <w:szCs w:val="22"/>
        </w:rPr>
      </w:pPr>
    </w:p>
    <w:p w14:paraId="43EE71D3" w14:textId="64C033CA" w:rsidR="001D0B4C" w:rsidRPr="00086356" w:rsidRDefault="001D0B4C" w:rsidP="0023418F">
      <w:pPr>
        <w:rPr>
          <w:spacing w:val="-2"/>
          <w:sz w:val="22"/>
          <w:szCs w:val="22"/>
        </w:rPr>
      </w:pPr>
      <w:r w:rsidRPr="00086356">
        <w:rPr>
          <w:spacing w:val="-2"/>
          <w:sz w:val="22"/>
          <w:szCs w:val="22"/>
        </w:rPr>
        <w:t>This</w:t>
      </w:r>
      <w:r w:rsidR="00FA79C7">
        <w:rPr>
          <w:spacing w:val="-2"/>
          <w:sz w:val="22"/>
          <w:szCs w:val="22"/>
        </w:rPr>
        <w:t xml:space="preserve"> CONCURRENT ENROLLMENT</w:t>
      </w:r>
      <w:r w:rsidRPr="00086356">
        <w:rPr>
          <w:spacing w:val="-2"/>
          <w:sz w:val="22"/>
          <w:szCs w:val="22"/>
        </w:rPr>
        <w:t xml:space="preserve"> </w:t>
      </w:r>
      <w:r w:rsidR="00D74509">
        <w:rPr>
          <w:spacing w:val="-2"/>
          <w:sz w:val="22"/>
          <w:szCs w:val="22"/>
        </w:rPr>
        <w:t>CONTRACT (Contract</w:t>
      </w:r>
      <w:r w:rsidRPr="00086356">
        <w:rPr>
          <w:spacing w:val="-2"/>
          <w:sz w:val="22"/>
          <w:szCs w:val="22"/>
        </w:rPr>
        <w:t xml:space="preserve">) </w:t>
      </w:r>
      <w:r w:rsidR="00FA79C7">
        <w:rPr>
          <w:spacing w:val="-2"/>
          <w:sz w:val="22"/>
          <w:szCs w:val="22"/>
        </w:rPr>
        <w:t xml:space="preserve">is entered into by and </w:t>
      </w:r>
      <w:r w:rsidR="00C54B31">
        <w:rPr>
          <w:spacing w:val="-2"/>
          <w:sz w:val="22"/>
          <w:szCs w:val="22"/>
        </w:rPr>
        <w:t>between</w:t>
      </w:r>
      <w:r w:rsidRPr="00086356">
        <w:rPr>
          <w:spacing w:val="-2"/>
          <w:sz w:val="22"/>
          <w:szCs w:val="22"/>
        </w:rPr>
        <w:t xml:space="preserve"> </w:t>
      </w:r>
      <w:r w:rsidR="00636F13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6F13">
        <w:rPr>
          <w:sz w:val="22"/>
          <w:szCs w:val="22"/>
        </w:rPr>
        <w:instrText xml:space="preserve"> FORMTEXT </w:instrText>
      </w:r>
      <w:r w:rsidR="00636F13">
        <w:rPr>
          <w:sz w:val="22"/>
          <w:szCs w:val="22"/>
        </w:rPr>
      </w:r>
      <w:r w:rsidR="00636F13">
        <w:rPr>
          <w:sz w:val="22"/>
          <w:szCs w:val="22"/>
        </w:rPr>
        <w:fldChar w:fldCharType="separate"/>
      </w:r>
      <w:r w:rsidR="00636F13">
        <w:rPr>
          <w:noProof/>
          <w:sz w:val="22"/>
          <w:szCs w:val="22"/>
        </w:rPr>
        <w:t> </w:t>
      </w:r>
      <w:r w:rsidR="00636F13">
        <w:rPr>
          <w:noProof/>
          <w:sz w:val="22"/>
          <w:szCs w:val="22"/>
        </w:rPr>
        <w:t> </w:t>
      </w:r>
      <w:r w:rsidR="00636F13">
        <w:rPr>
          <w:noProof/>
          <w:sz w:val="22"/>
          <w:szCs w:val="22"/>
        </w:rPr>
        <w:t> </w:t>
      </w:r>
      <w:r w:rsidR="00636F13">
        <w:rPr>
          <w:noProof/>
          <w:sz w:val="22"/>
          <w:szCs w:val="22"/>
        </w:rPr>
        <w:t> </w:t>
      </w:r>
      <w:r w:rsidR="00636F13">
        <w:rPr>
          <w:noProof/>
          <w:sz w:val="22"/>
          <w:szCs w:val="22"/>
        </w:rPr>
        <w:t> </w:t>
      </w:r>
      <w:r w:rsidR="00636F13">
        <w:rPr>
          <w:sz w:val="22"/>
          <w:szCs w:val="22"/>
        </w:rPr>
        <w:fldChar w:fldCharType="end"/>
      </w:r>
      <w:r w:rsidR="00636F13" w:rsidRPr="00086356">
        <w:rPr>
          <w:spacing w:val="-2"/>
          <w:sz w:val="22"/>
          <w:szCs w:val="22"/>
        </w:rPr>
        <w:t xml:space="preserve"> </w:t>
      </w:r>
      <w:r w:rsidRPr="00086356">
        <w:rPr>
          <w:spacing w:val="-2"/>
          <w:sz w:val="22"/>
          <w:szCs w:val="22"/>
        </w:rPr>
        <w:t>(</w:t>
      </w:r>
      <w:r w:rsidR="00F411D5" w:rsidRPr="00086356">
        <w:rPr>
          <w:spacing w:val="-2"/>
          <w:sz w:val="22"/>
          <w:szCs w:val="22"/>
        </w:rPr>
        <w:t>“Institution”</w:t>
      </w:r>
      <w:r w:rsidRPr="00086356">
        <w:rPr>
          <w:spacing w:val="-2"/>
          <w:sz w:val="22"/>
          <w:szCs w:val="22"/>
        </w:rPr>
        <w:t xml:space="preserve">), a Utah System of Higher Education </w:t>
      </w:r>
      <w:r w:rsidR="00401159">
        <w:rPr>
          <w:spacing w:val="-2"/>
          <w:sz w:val="22"/>
          <w:szCs w:val="22"/>
        </w:rPr>
        <w:t xml:space="preserve">(“USHE”) </w:t>
      </w:r>
      <w:r w:rsidRPr="00DC3ED3">
        <w:rPr>
          <w:spacing w:val="-2"/>
          <w:sz w:val="22"/>
          <w:szCs w:val="22"/>
        </w:rPr>
        <w:t>credit</w:t>
      </w:r>
      <w:r w:rsidR="004A3D6F" w:rsidRPr="00DC3ED3">
        <w:rPr>
          <w:spacing w:val="-2"/>
          <w:sz w:val="22"/>
          <w:szCs w:val="22"/>
        </w:rPr>
        <w:t>-</w:t>
      </w:r>
      <w:r w:rsidRPr="00DC3ED3">
        <w:rPr>
          <w:spacing w:val="-2"/>
          <w:sz w:val="22"/>
          <w:szCs w:val="22"/>
        </w:rPr>
        <w:t>granting</w:t>
      </w:r>
      <w:r w:rsidRPr="00086356">
        <w:rPr>
          <w:spacing w:val="-2"/>
          <w:sz w:val="22"/>
          <w:szCs w:val="22"/>
        </w:rPr>
        <w:t xml:space="preserve"> institution</w:t>
      </w:r>
      <w:r w:rsidR="00C54B31">
        <w:rPr>
          <w:spacing w:val="-2"/>
          <w:sz w:val="22"/>
          <w:szCs w:val="22"/>
        </w:rPr>
        <w:t>,</w:t>
      </w:r>
      <w:r w:rsidRPr="00086356">
        <w:rPr>
          <w:spacing w:val="-2"/>
          <w:sz w:val="22"/>
          <w:szCs w:val="22"/>
        </w:rPr>
        <w:t xml:space="preserve"> and </w:t>
      </w:r>
      <w:r w:rsidR="00636F13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6F13">
        <w:rPr>
          <w:sz w:val="22"/>
          <w:szCs w:val="22"/>
        </w:rPr>
        <w:instrText xml:space="preserve"> FORMTEXT </w:instrText>
      </w:r>
      <w:r w:rsidR="00636F13">
        <w:rPr>
          <w:sz w:val="22"/>
          <w:szCs w:val="22"/>
        </w:rPr>
      </w:r>
      <w:r w:rsidR="00636F13">
        <w:rPr>
          <w:sz w:val="22"/>
          <w:szCs w:val="22"/>
        </w:rPr>
        <w:fldChar w:fldCharType="separate"/>
      </w:r>
      <w:r w:rsidR="00636F13">
        <w:rPr>
          <w:noProof/>
          <w:sz w:val="22"/>
          <w:szCs w:val="22"/>
        </w:rPr>
        <w:t> </w:t>
      </w:r>
      <w:r w:rsidR="00636F13">
        <w:rPr>
          <w:noProof/>
          <w:sz w:val="22"/>
          <w:szCs w:val="22"/>
        </w:rPr>
        <w:t> </w:t>
      </w:r>
      <w:r w:rsidR="00636F13">
        <w:rPr>
          <w:noProof/>
          <w:sz w:val="22"/>
          <w:szCs w:val="22"/>
        </w:rPr>
        <w:t> </w:t>
      </w:r>
      <w:r w:rsidR="00636F13">
        <w:rPr>
          <w:noProof/>
          <w:sz w:val="22"/>
          <w:szCs w:val="22"/>
        </w:rPr>
        <w:t> </w:t>
      </w:r>
      <w:r w:rsidR="00636F13">
        <w:rPr>
          <w:noProof/>
          <w:sz w:val="22"/>
          <w:szCs w:val="22"/>
        </w:rPr>
        <w:t> </w:t>
      </w:r>
      <w:r w:rsidR="00636F13">
        <w:rPr>
          <w:sz w:val="22"/>
          <w:szCs w:val="22"/>
        </w:rPr>
        <w:fldChar w:fldCharType="end"/>
      </w:r>
      <w:r w:rsidRPr="00086356">
        <w:rPr>
          <w:spacing w:val="-2"/>
          <w:sz w:val="22"/>
          <w:szCs w:val="22"/>
        </w:rPr>
        <w:t xml:space="preserve"> (</w:t>
      </w:r>
      <w:r w:rsidR="009978A7" w:rsidRPr="00086356">
        <w:rPr>
          <w:spacing w:val="-2"/>
          <w:sz w:val="22"/>
          <w:szCs w:val="22"/>
        </w:rPr>
        <w:t>“</w:t>
      </w:r>
      <w:r w:rsidR="0023418F" w:rsidRPr="00086356">
        <w:rPr>
          <w:spacing w:val="-2"/>
          <w:sz w:val="22"/>
          <w:szCs w:val="22"/>
        </w:rPr>
        <w:t>LEA”), a Utah local education agency</w:t>
      </w:r>
      <w:r w:rsidR="00FA79C7">
        <w:rPr>
          <w:spacing w:val="-2"/>
          <w:sz w:val="22"/>
          <w:szCs w:val="22"/>
        </w:rPr>
        <w:t xml:space="preserve">. </w:t>
      </w:r>
      <w:r w:rsidR="00D74509">
        <w:rPr>
          <w:spacing w:val="-2"/>
          <w:sz w:val="22"/>
          <w:szCs w:val="22"/>
        </w:rPr>
        <w:t>The Contract</w:t>
      </w:r>
      <w:r w:rsidRPr="00086356">
        <w:rPr>
          <w:spacing w:val="-2"/>
          <w:sz w:val="22"/>
          <w:szCs w:val="22"/>
        </w:rPr>
        <w:t xml:space="preserve"> sets forth all rights and duties of the parties </w:t>
      </w:r>
      <w:r w:rsidR="00E963E3">
        <w:rPr>
          <w:spacing w:val="-2"/>
          <w:sz w:val="22"/>
          <w:szCs w:val="22"/>
        </w:rPr>
        <w:t>concerning</w:t>
      </w:r>
      <w:r w:rsidRPr="00086356">
        <w:rPr>
          <w:spacing w:val="-2"/>
          <w:sz w:val="22"/>
          <w:szCs w:val="22"/>
        </w:rPr>
        <w:t xml:space="preserve"> </w:t>
      </w:r>
      <w:r w:rsidR="00C54B31" w:rsidRPr="00086356">
        <w:rPr>
          <w:spacing w:val="-2"/>
          <w:sz w:val="22"/>
          <w:szCs w:val="22"/>
        </w:rPr>
        <w:t>the concurrent</w:t>
      </w:r>
      <w:r w:rsidR="00FA79C7">
        <w:rPr>
          <w:spacing w:val="-2"/>
          <w:sz w:val="22"/>
          <w:szCs w:val="22"/>
        </w:rPr>
        <w:t xml:space="preserve"> enrollment </w:t>
      </w:r>
      <w:r w:rsidR="00AB3D93">
        <w:rPr>
          <w:spacing w:val="-2"/>
          <w:sz w:val="22"/>
          <w:szCs w:val="22"/>
        </w:rPr>
        <w:t xml:space="preserve">(“CE”) </w:t>
      </w:r>
      <w:r w:rsidRPr="00086356">
        <w:rPr>
          <w:spacing w:val="-2"/>
          <w:sz w:val="22"/>
          <w:szCs w:val="22"/>
        </w:rPr>
        <w:t xml:space="preserve">program. </w:t>
      </w:r>
    </w:p>
    <w:p w14:paraId="2D917AEE" w14:textId="77777777" w:rsidR="001D0B4C" w:rsidRPr="00086356" w:rsidRDefault="001D0B4C" w:rsidP="001D0B4C">
      <w:pPr>
        <w:rPr>
          <w:sz w:val="16"/>
          <w:szCs w:val="16"/>
        </w:rPr>
      </w:pPr>
    </w:p>
    <w:p w14:paraId="4125B6AE" w14:textId="6AE44428" w:rsidR="001D0B4C" w:rsidRPr="00086356" w:rsidRDefault="001D0B4C" w:rsidP="00247A0D">
      <w:pPr>
        <w:outlineLvl w:val="0"/>
        <w:rPr>
          <w:b/>
          <w:sz w:val="22"/>
          <w:szCs w:val="22"/>
        </w:rPr>
      </w:pPr>
      <w:r w:rsidRPr="00086356">
        <w:rPr>
          <w:b/>
          <w:sz w:val="22"/>
          <w:szCs w:val="22"/>
        </w:rPr>
        <w:t>I.   DEFINITION &amp; PURPOSE</w:t>
      </w:r>
    </w:p>
    <w:p w14:paraId="5EDE1038" w14:textId="5DFA0BBE" w:rsidR="001D0B4C" w:rsidRPr="00086356" w:rsidRDefault="0D95F3D0" w:rsidP="001D0B4C">
      <w:pPr>
        <w:rPr>
          <w:rStyle w:val="bodytext011"/>
          <w:rFonts w:ascii="Times New Roman" w:hAnsi="Times New Roman" w:cs="Times New Roman"/>
          <w:color w:val="auto"/>
          <w:sz w:val="22"/>
          <w:szCs w:val="22"/>
        </w:rPr>
      </w:pPr>
      <w:r w:rsidRPr="0D95F3D0">
        <w:rPr>
          <w:sz w:val="22"/>
          <w:szCs w:val="22"/>
        </w:rPr>
        <w:t>Concurrent enrollment</w:t>
      </w:r>
      <w:r w:rsidRPr="0D95F3D0">
        <w:rPr>
          <w:rStyle w:val="bodytext011"/>
          <w:rFonts w:ascii="Times New Roman" w:hAnsi="Times New Roman" w:cs="Times New Roman"/>
          <w:color w:val="auto"/>
          <w:sz w:val="22"/>
          <w:szCs w:val="22"/>
        </w:rPr>
        <w:t xml:space="preserve"> refers to enrollment by public school students in one or more USHE institution course(s) under a contractual agreement between an Institution and a</w:t>
      </w:r>
      <w:r w:rsidR="004D7CFF">
        <w:rPr>
          <w:rStyle w:val="bodytext011"/>
          <w:rFonts w:ascii="Times New Roman" w:hAnsi="Times New Roman" w:cs="Times New Roman"/>
          <w:color w:val="auto"/>
          <w:sz w:val="22"/>
          <w:szCs w:val="22"/>
        </w:rPr>
        <w:t>n</w:t>
      </w:r>
      <w:r w:rsidRPr="0D95F3D0">
        <w:rPr>
          <w:rStyle w:val="bodytext011"/>
          <w:rFonts w:ascii="Times New Roman" w:hAnsi="Times New Roman" w:cs="Times New Roman"/>
          <w:color w:val="auto"/>
          <w:sz w:val="22"/>
          <w:szCs w:val="22"/>
        </w:rPr>
        <w:t xml:space="preserve"> LEA. Students continue to be enrolled in public schools, to be counted in Average Daily Membership, and to receive credit toward graduation.  They also receive college credit for courses.</w:t>
      </w:r>
    </w:p>
    <w:p w14:paraId="08211A7A" w14:textId="77777777" w:rsidR="0010583F" w:rsidRPr="00086356" w:rsidRDefault="0010583F" w:rsidP="0010583F">
      <w:pPr>
        <w:rPr>
          <w:sz w:val="16"/>
          <w:szCs w:val="16"/>
        </w:rPr>
      </w:pPr>
    </w:p>
    <w:p w14:paraId="446E38D8" w14:textId="6FCB94A6" w:rsidR="0010583F" w:rsidRDefault="001D0B4C" w:rsidP="0010583F">
      <w:pPr>
        <w:rPr>
          <w:spacing w:val="-2"/>
          <w:sz w:val="22"/>
          <w:szCs w:val="22"/>
        </w:rPr>
      </w:pPr>
      <w:r w:rsidRPr="00CA0564">
        <w:rPr>
          <w:spacing w:val="-2"/>
          <w:sz w:val="22"/>
          <w:szCs w:val="22"/>
        </w:rPr>
        <w:t xml:space="preserve">The purpose of concurrent enrollment is to provide </w:t>
      </w:r>
      <w:r w:rsidR="00C329EA" w:rsidRPr="00CA0564">
        <w:rPr>
          <w:spacing w:val="-2"/>
          <w:sz w:val="22"/>
          <w:szCs w:val="22"/>
        </w:rPr>
        <w:t xml:space="preserve">eligible high school students </w:t>
      </w:r>
      <w:r w:rsidR="005B3660" w:rsidRPr="00CA0564">
        <w:rPr>
          <w:spacing w:val="-2"/>
          <w:sz w:val="22"/>
          <w:szCs w:val="22"/>
        </w:rPr>
        <w:t>the opportunity</w:t>
      </w:r>
      <w:r w:rsidRPr="00CA0564">
        <w:rPr>
          <w:spacing w:val="-2"/>
          <w:sz w:val="22"/>
          <w:szCs w:val="22"/>
        </w:rPr>
        <w:t xml:space="preserve"> to </w:t>
      </w:r>
      <w:r w:rsidR="00C329EA" w:rsidRPr="00CA0564">
        <w:rPr>
          <w:spacing w:val="-2"/>
          <w:sz w:val="22"/>
          <w:szCs w:val="22"/>
        </w:rPr>
        <w:t>enroll in college</w:t>
      </w:r>
      <w:r w:rsidRPr="00CA0564">
        <w:rPr>
          <w:spacing w:val="-2"/>
          <w:sz w:val="22"/>
          <w:szCs w:val="22"/>
        </w:rPr>
        <w:t xml:space="preserve"> courses </w:t>
      </w:r>
      <w:r w:rsidR="005B3660" w:rsidRPr="00CA0564">
        <w:rPr>
          <w:spacing w:val="-2"/>
          <w:sz w:val="22"/>
          <w:szCs w:val="22"/>
        </w:rPr>
        <w:t xml:space="preserve">that allow them </w:t>
      </w:r>
      <w:r w:rsidR="00C329EA" w:rsidRPr="00CA0564">
        <w:rPr>
          <w:spacing w:val="-2"/>
          <w:sz w:val="22"/>
          <w:szCs w:val="22"/>
        </w:rPr>
        <w:t xml:space="preserve">to earn credit concurrently toward </w:t>
      </w:r>
      <w:r w:rsidRPr="00CA0564">
        <w:rPr>
          <w:spacing w:val="-2"/>
          <w:sz w:val="22"/>
          <w:szCs w:val="22"/>
        </w:rPr>
        <w:t>high scho</w:t>
      </w:r>
      <w:r w:rsidR="00D74509" w:rsidRPr="00CA0564">
        <w:rPr>
          <w:spacing w:val="-2"/>
          <w:sz w:val="22"/>
          <w:szCs w:val="22"/>
        </w:rPr>
        <w:t xml:space="preserve">ol </w:t>
      </w:r>
      <w:r w:rsidR="00C329EA" w:rsidRPr="00CA0564">
        <w:rPr>
          <w:spacing w:val="-2"/>
          <w:sz w:val="22"/>
          <w:szCs w:val="22"/>
        </w:rPr>
        <w:t xml:space="preserve">graduation </w:t>
      </w:r>
      <w:r w:rsidR="00D74509" w:rsidRPr="00CA0564">
        <w:rPr>
          <w:spacing w:val="-2"/>
          <w:sz w:val="22"/>
          <w:szCs w:val="22"/>
        </w:rPr>
        <w:t>and</w:t>
      </w:r>
      <w:r w:rsidRPr="00CA0564">
        <w:rPr>
          <w:spacing w:val="-2"/>
          <w:sz w:val="22"/>
          <w:szCs w:val="22"/>
        </w:rPr>
        <w:t xml:space="preserve"> to</w:t>
      </w:r>
      <w:r w:rsidR="006C4578" w:rsidRPr="00CA0564">
        <w:rPr>
          <w:spacing w:val="-2"/>
          <w:sz w:val="22"/>
          <w:szCs w:val="22"/>
        </w:rPr>
        <w:t xml:space="preserve">ward a </w:t>
      </w:r>
      <w:r w:rsidR="00326D66" w:rsidRPr="00CA0564">
        <w:rPr>
          <w:spacing w:val="-2"/>
          <w:sz w:val="22"/>
          <w:szCs w:val="22"/>
        </w:rPr>
        <w:t xml:space="preserve">postsecondary </w:t>
      </w:r>
      <w:r w:rsidR="006C4578" w:rsidRPr="00CA0564">
        <w:rPr>
          <w:spacing w:val="-2"/>
          <w:sz w:val="22"/>
          <w:szCs w:val="22"/>
        </w:rPr>
        <w:t>certificate or degree</w:t>
      </w:r>
      <w:r w:rsidR="005E2FAC" w:rsidRPr="00CA0564">
        <w:rPr>
          <w:spacing w:val="-2"/>
          <w:sz w:val="22"/>
          <w:szCs w:val="22"/>
        </w:rPr>
        <w:t>.</w:t>
      </w:r>
    </w:p>
    <w:p w14:paraId="7012A242" w14:textId="77777777" w:rsidR="00887CE6" w:rsidRPr="00086356" w:rsidRDefault="00887CE6" w:rsidP="0010583F">
      <w:pPr>
        <w:rPr>
          <w:sz w:val="16"/>
          <w:szCs w:val="16"/>
        </w:rPr>
      </w:pPr>
    </w:p>
    <w:p w14:paraId="53879BD9" w14:textId="77777777" w:rsidR="001D0B4C" w:rsidRPr="00086356" w:rsidRDefault="001D0B4C" w:rsidP="00247A0D">
      <w:pPr>
        <w:outlineLvl w:val="0"/>
        <w:rPr>
          <w:b/>
          <w:sz w:val="22"/>
          <w:szCs w:val="22"/>
        </w:rPr>
      </w:pPr>
      <w:r w:rsidRPr="00086356">
        <w:rPr>
          <w:b/>
          <w:sz w:val="22"/>
          <w:szCs w:val="22"/>
        </w:rPr>
        <w:t xml:space="preserve">II.   </w:t>
      </w:r>
      <w:r w:rsidR="00345D5D" w:rsidRPr="00086356">
        <w:rPr>
          <w:b/>
          <w:sz w:val="22"/>
          <w:szCs w:val="22"/>
        </w:rPr>
        <w:t>RELEVANT POLICY</w:t>
      </w:r>
    </w:p>
    <w:p w14:paraId="1472A475" w14:textId="77777777" w:rsidR="001D0B4C" w:rsidRPr="00086356" w:rsidRDefault="00345D5D" w:rsidP="001D0B4C">
      <w:pPr>
        <w:rPr>
          <w:rStyle w:val="bodytext011"/>
          <w:rFonts w:ascii="Times New Roman" w:hAnsi="Times New Roman" w:cs="Times New Roman"/>
          <w:bCs/>
          <w:color w:val="auto"/>
          <w:spacing w:val="-6"/>
          <w:sz w:val="22"/>
          <w:szCs w:val="22"/>
        </w:rPr>
      </w:pPr>
      <w:r w:rsidRPr="00086356">
        <w:rPr>
          <w:spacing w:val="-6"/>
          <w:sz w:val="22"/>
          <w:szCs w:val="22"/>
        </w:rPr>
        <w:t>Concurrent</w:t>
      </w:r>
      <w:r w:rsidR="001D0B4C" w:rsidRPr="00086356">
        <w:rPr>
          <w:spacing w:val="-6"/>
          <w:sz w:val="22"/>
          <w:szCs w:val="22"/>
        </w:rPr>
        <w:t xml:space="preserve"> programs are governed by</w:t>
      </w:r>
      <w:r w:rsidR="007804C7">
        <w:rPr>
          <w:spacing w:val="-6"/>
          <w:sz w:val="22"/>
          <w:szCs w:val="22"/>
        </w:rPr>
        <w:t xml:space="preserve"> Utah Code </w:t>
      </w:r>
      <w:r w:rsidR="00401159">
        <w:rPr>
          <w:spacing w:val="-6"/>
          <w:sz w:val="22"/>
          <w:szCs w:val="22"/>
        </w:rPr>
        <w:t>§</w:t>
      </w:r>
      <w:r w:rsidR="000079DA">
        <w:rPr>
          <w:spacing w:val="-6"/>
          <w:sz w:val="22"/>
          <w:szCs w:val="22"/>
        </w:rPr>
        <w:t>53E</w:t>
      </w:r>
      <w:r w:rsidR="00E26CAA">
        <w:rPr>
          <w:spacing w:val="-6"/>
          <w:sz w:val="22"/>
          <w:szCs w:val="22"/>
        </w:rPr>
        <w:t xml:space="preserve"> Chapter</w:t>
      </w:r>
      <w:r w:rsidR="000079DA">
        <w:rPr>
          <w:spacing w:val="-6"/>
          <w:sz w:val="22"/>
          <w:szCs w:val="22"/>
        </w:rPr>
        <w:t>10</w:t>
      </w:r>
      <w:r w:rsidR="005507E8">
        <w:rPr>
          <w:spacing w:val="-6"/>
          <w:sz w:val="22"/>
          <w:szCs w:val="22"/>
        </w:rPr>
        <w:t>,</w:t>
      </w:r>
      <w:r w:rsidR="001D0B4C" w:rsidRPr="00086356">
        <w:rPr>
          <w:spacing w:val="-6"/>
          <w:sz w:val="22"/>
          <w:szCs w:val="22"/>
        </w:rPr>
        <w:t xml:space="preserve"> </w:t>
      </w:r>
      <w:r w:rsidR="001D0B4C" w:rsidRPr="00086356">
        <w:rPr>
          <w:bCs/>
          <w:spacing w:val="-6"/>
          <w:sz w:val="22"/>
          <w:szCs w:val="22"/>
        </w:rPr>
        <w:t>Regent Policy 165 (Concurrent Enrollment)</w:t>
      </w:r>
      <w:r w:rsidR="00806986">
        <w:rPr>
          <w:bCs/>
          <w:spacing w:val="-6"/>
          <w:sz w:val="22"/>
          <w:szCs w:val="22"/>
        </w:rPr>
        <w:t>,</w:t>
      </w:r>
      <w:r w:rsidR="001D0B4C" w:rsidRPr="00086356">
        <w:rPr>
          <w:bCs/>
          <w:spacing w:val="-6"/>
          <w:sz w:val="22"/>
          <w:szCs w:val="22"/>
        </w:rPr>
        <w:t xml:space="preserve"> and </w:t>
      </w:r>
      <w:r w:rsidR="001D0B4C" w:rsidRPr="0008635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 xml:space="preserve">Utah </w:t>
      </w:r>
      <w:r w:rsidR="005E2FAC" w:rsidRPr="0008635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 xml:space="preserve">State Board </w:t>
      </w:r>
      <w:r w:rsidR="0023418F" w:rsidRPr="0008635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 xml:space="preserve">Rule </w:t>
      </w:r>
      <w:r w:rsidR="001D0B4C" w:rsidRPr="0008635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>277-713 (Concurrent Enrollment of High School Students in College Courses)</w:t>
      </w:r>
      <w:r w:rsidR="0080698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>,</w:t>
      </w:r>
      <w:r w:rsidRPr="0008635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 xml:space="preserve"> </w:t>
      </w:r>
      <w:r w:rsidR="004A4A52" w:rsidRPr="0008635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>and</w:t>
      </w:r>
      <w:r w:rsidRPr="0008635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 xml:space="preserve"> related </w:t>
      </w:r>
      <w:r w:rsidR="005507E8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 xml:space="preserve">statute and </w:t>
      </w:r>
      <w:r w:rsidRPr="0008635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>policies</w:t>
      </w:r>
      <w:r w:rsidR="001D0B4C" w:rsidRPr="00086356">
        <w:rPr>
          <w:rStyle w:val="bodytext011"/>
          <w:rFonts w:ascii="Times New Roman" w:hAnsi="Times New Roman" w:cs="Times New Roman"/>
          <w:color w:val="auto"/>
          <w:spacing w:val="-6"/>
          <w:sz w:val="22"/>
          <w:szCs w:val="22"/>
        </w:rPr>
        <w:t>.</w:t>
      </w:r>
    </w:p>
    <w:p w14:paraId="0D1BE111" w14:textId="77777777" w:rsidR="0010583F" w:rsidRPr="00086356" w:rsidRDefault="0010583F" w:rsidP="0010583F">
      <w:pPr>
        <w:rPr>
          <w:sz w:val="16"/>
          <w:szCs w:val="16"/>
        </w:rPr>
      </w:pPr>
    </w:p>
    <w:p w14:paraId="01960460" w14:textId="77777777" w:rsidR="001D0B4C" w:rsidRPr="00086356" w:rsidRDefault="001D0B4C" w:rsidP="00247A0D">
      <w:pPr>
        <w:outlineLvl w:val="0"/>
        <w:rPr>
          <w:b/>
          <w:sz w:val="22"/>
          <w:szCs w:val="22"/>
        </w:rPr>
      </w:pPr>
      <w:r w:rsidRPr="00086356">
        <w:rPr>
          <w:b/>
          <w:sz w:val="22"/>
          <w:szCs w:val="22"/>
        </w:rPr>
        <w:t>III.  USHE PARTICIPATION</w:t>
      </w:r>
    </w:p>
    <w:p w14:paraId="73327704" w14:textId="3F2E14CF" w:rsidR="00875EC4" w:rsidRPr="00086356" w:rsidRDefault="00D2269C" w:rsidP="001D0B4C">
      <w:pPr>
        <w:rPr>
          <w:spacing w:val="-4"/>
          <w:sz w:val="22"/>
          <w:szCs w:val="22"/>
        </w:rPr>
      </w:pPr>
      <w:r w:rsidRPr="00086356">
        <w:rPr>
          <w:spacing w:val="-4"/>
          <w:sz w:val="22"/>
          <w:szCs w:val="22"/>
        </w:rPr>
        <w:t xml:space="preserve">USHE </w:t>
      </w:r>
      <w:r w:rsidR="00F86810" w:rsidRPr="00086356">
        <w:rPr>
          <w:spacing w:val="-4"/>
          <w:sz w:val="22"/>
          <w:szCs w:val="22"/>
        </w:rPr>
        <w:t xml:space="preserve">institutions </w:t>
      </w:r>
      <w:r w:rsidRPr="00086356">
        <w:rPr>
          <w:spacing w:val="-4"/>
          <w:sz w:val="22"/>
          <w:szCs w:val="22"/>
        </w:rPr>
        <w:t>that grant college</w:t>
      </w:r>
      <w:r w:rsidR="00D20E62">
        <w:rPr>
          <w:spacing w:val="-4"/>
          <w:sz w:val="22"/>
          <w:szCs w:val="22"/>
        </w:rPr>
        <w:t xml:space="preserve"> semester</w:t>
      </w:r>
      <w:r w:rsidRPr="00086356">
        <w:rPr>
          <w:spacing w:val="-4"/>
          <w:sz w:val="22"/>
          <w:szCs w:val="22"/>
        </w:rPr>
        <w:t xml:space="preserve"> credit</w:t>
      </w:r>
      <w:r w:rsidR="00D20E62">
        <w:rPr>
          <w:spacing w:val="-4"/>
          <w:sz w:val="22"/>
          <w:szCs w:val="22"/>
        </w:rPr>
        <w:t>s</w:t>
      </w:r>
      <w:r w:rsidRPr="00086356">
        <w:rPr>
          <w:spacing w:val="-4"/>
          <w:sz w:val="22"/>
          <w:szCs w:val="22"/>
        </w:rPr>
        <w:t xml:space="preserve"> may participate in the concurrent enrollment program. </w:t>
      </w:r>
    </w:p>
    <w:p w14:paraId="720CD1BB" w14:textId="77777777" w:rsidR="00D74509" w:rsidRDefault="00875EC4" w:rsidP="00D74509">
      <w:pPr>
        <w:ind w:left="360" w:hanging="360"/>
        <w:rPr>
          <w:sz w:val="22"/>
          <w:szCs w:val="22"/>
        </w:rPr>
      </w:pPr>
      <w:r w:rsidRPr="00086356">
        <w:rPr>
          <w:sz w:val="22"/>
          <w:szCs w:val="22"/>
        </w:rPr>
        <w:t>A.</w:t>
      </w:r>
      <w:r w:rsidR="00D2269C" w:rsidRPr="00086356">
        <w:rPr>
          <w:sz w:val="22"/>
          <w:szCs w:val="22"/>
        </w:rPr>
        <w:t xml:space="preserve"> </w:t>
      </w:r>
      <w:r w:rsidR="00934EC1" w:rsidRPr="00086356">
        <w:rPr>
          <w:sz w:val="22"/>
          <w:szCs w:val="22"/>
        </w:rPr>
        <w:tab/>
      </w:r>
      <w:r w:rsidR="00DD6FA5">
        <w:rPr>
          <w:sz w:val="22"/>
          <w:szCs w:val="22"/>
        </w:rPr>
        <w:t>LEA</w:t>
      </w:r>
      <w:r w:rsidR="008222EF">
        <w:rPr>
          <w:sz w:val="22"/>
          <w:szCs w:val="22"/>
        </w:rPr>
        <w:t>s</w:t>
      </w:r>
      <w:r w:rsidR="0023418F" w:rsidRPr="00086356">
        <w:rPr>
          <w:sz w:val="22"/>
          <w:szCs w:val="22"/>
        </w:rPr>
        <w:t xml:space="preserve"> </w:t>
      </w:r>
      <w:r w:rsidRPr="00086356">
        <w:rPr>
          <w:sz w:val="22"/>
          <w:szCs w:val="22"/>
        </w:rPr>
        <w:t xml:space="preserve">shall contact the USHE institution in the corresponding geographic service area to provide a </w:t>
      </w:r>
      <w:r w:rsidR="00AB3D93">
        <w:rPr>
          <w:sz w:val="22"/>
          <w:szCs w:val="22"/>
        </w:rPr>
        <w:t>CE</w:t>
      </w:r>
      <w:r w:rsidRPr="00086356">
        <w:rPr>
          <w:sz w:val="22"/>
          <w:szCs w:val="22"/>
        </w:rPr>
        <w:t xml:space="preserve"> course; the USHE institution shall respond within </w:t>
      </w:r>
      <w:r w:rsidR="00C329EA">
        <w:rPr>
          <w:sz w:val="22"/>
          <w:szCs w:val="22"/>
        </w:rPr>
        <w:t>30</w:t>
      </w:r>
      <w:r w:rsidR="00C329EA" w:rsidRPr="00086356">
        <w:rPr>
          <w:sz w:val="22"/>
          <w:szCs w:val="22"/>
        </w:rPr>
        <w:t xml:space="preserve"> </w:t>
      </w:r>
      <w:r w:rsidRPr="00086356">
        <w:rPr>
          <w:sz w:val="22"/>
          <w:szCs w:val="22"/>
        </w:rPr>
        <w:t>days.  If that institution chooses not to offer the course(s), another state institution may choose to offer the requested course(s)</w:t>
      </w:r>
      <w:r w:rsidR="00A867EE" w:rsidRPr="00086356">
        <w:rPr>
          <w:sz w:val="22"/>
          <w:szCs w:val="22"/>
        </w:rPr>
        <w:t xml:space="preserve"> following the </w:t>
      </w:r>
      <w:r w:rsidR="00251218">
        <w:rPr>
          <w:sz w:val="22"/>
          <w:szCs w:val="22"/>
        </w:rPr>
        <w:t>Right of First</w:t>
      </w:r>
      <w:r w:rsidR="00A867EE" w:rsidRPr="00086356">
        <w:rPr>
          <w:sz w:val="22"/>
          <w:szCs w:val="22"/>
        </w:rPr>
        <w:t xml:space="preserve"> Refusal process</w:t>
      </w:r>
      <w:r w:rsidRPr="00086356">
        <w:rPr>
          <w:sz w:val="22"/>
          <w:szCs w:val="22"/>
        </w:rPr>
        <w:t xml:space="preserve">. </w:t>
      </w:r>
    </w:p>
    <w:p w14:paraId="70D6F348" w14:textId="41408F24" w:rsidR="006C4578" w:rsidRPr="00086356" w:rsidRDefault="330347C9" w:rsidP="00D74509">
      <w:pPr>
        <w:ind w:left="360" w:hanging="360"/>
        <w:rPr>
          <w:sz w:val="22"/>
          <w:szCs w:val="22"/>
        </w:rPr>
      </w:pPr>
      <w:r w:rsidRPr="330347C9">
        <w:rPr>
          <w:sz w:val="22"/>
          <w:szCs w:val="22"/>
        </w:rPr>
        <w:t xml:space="preserve">B. </w:t>
      </w:r>
      <w:r w:rsidR="00D74509">
        <w:tab/>
      </w:r>
      <w:r w:rsidRPr="330347C9">
        <w:rPr>
          <w:sz w:val="22"/>
          <w:szCs w:val="22"/>
        </w:rPr>
        <w:t>Institutions may offer Interactive Video Conferencing (“IVC”)</w:t>
      </w:r>
      <w:r w:rsidR="00887CE6">
        <w:rPr>
          <w:sz w:val="22"/>
          <w:szCs w:val="22"/>
        </w:rPr>
        <w:t>, remote, or online</w:t>
      </w:r>
      <w:r w:rsidRPr="330347C9">
        <w:rPr>
          <w:sz w:val="22"/>
          <w:szCs w:val="22"/>
        </w:rPr>
        <w:t xml:space="preserve"> concurrent enrollment to LEAs outside their geographic service area for the following reasons:  </w:t>
      </w:r>
    </w:p>
    <w:p w14:paraId="01401735" w14:textId="77777777" w:rsidR="006C4578" w:rsidRPr="00086356" w:rsidRDefault="002304B1" w:rsidP="00D74509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1</w:t>
      </w:r>
      <w:r w:rsidR="006C4578" w:rsidRPr="00086356">
        <w:rPr>
          <w:sz w:val="22"/>
          <w:szCs w:val="22"/>
        </w:rPr>
        <w:t>.  </w:t>
      </w:r>
      <w:r w:rsidR="0074409D">
        <w:rPr>
          <w:sz w:val="22"/>
          <w:szCs w:val="22"/>
        </w:rPr>
        <w:t> </w:t>
      </w:r>
      <w:r w:rsidR="00A72531" w:rsidRPr="00086356">
        <w:rPr>
          <w:sz w:val="22"/>
          <w:szCs w:val="22"/>
        </w:rPr>
        <w:t xml:space="preserve"> The USHE institution in the</w:t>
      </w:r>
      <w:r w:rsidR="006C4578" w:rsidRPr="00086356">
        <w:rPr>
          <w:sz w:val="22"/>
          <w:szCs w:val="22"/>
        </w:rPr>
        <w:t xml:space="preserve"> geograp</w:t>
      </w:r>
      <w:r w:rsidR="00A72531" w:rsidRPr="00086356">
        <w:rPr>
          <w:sz w:val="22"/>
          <w:szCs w:val="22"/>
        </w:rPr>
        <w:t xml:space="preserve">hic service area </w:t>
      </w:r>
      <w:r w:rsidR="006C4578" w:rsidRPr="00086356">
        <w:rPr>
          <w:sz w:val="22"/>
          <w:szCs w:val="22"/>
        </w:rPr>
        <w:t>cannot provide CE</w:t>
      </w:r>
      <w:r w:rsidR="0074409D">
        <w:rPr>
          <w:sz w:val="22"/>
          <w:szCs w:val="22"/>
        </w:rPr>
        <w:t xml:space="preserve"> services.</w:t>
      </w:r>
    </w:p>
    <w:p w14:paraId="12C6FE16" w14:textId="151C2491" w:rsidR="006C4578" w:rsidRPr="00086356" w:rsidRDefault="002304B1" w:rsidP="00D74509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2</w:t>
      </w:r>
      <w:r w:rsidR="00617709" w:rsidRPr="00086356">
        <w:rPr>
          <w:sz w:val="22"/>
          <w:szCs w:val="22"/>
        </w:rPr>
        <w:t>.</w:t>
      </w:r>
      <w:r w:rsidR="00A72531" w:rsidRPr="00086356">
        <w:rPr>
          <w:sz w:val="22"/>
          <w:szCs w:val="22"/>
        </w:rPr>
        <w:t>    </w:t>
      </w:r>
      <w:r w:rsidR="00A72531" w:rsidRPr="00086356">
        <w:rPr>
          <w:sz w:val="22"/>
          <w:szCs w:val="22"/>
        </w:rPr>
        <w:t>The LEA i</w:t>
      </w:r>
      <w:r w:rsidR="006C4578" w:rsidRPr="00086356">
        <w:rPr>
          <w:sz w:val="22"/>
          <w:szCs w:val="22"/>
        </w:rPr>
        <w:t xml:space="preserve">s located </w:t>
      </w:r>
      <w:r w:rsidR="00A72531" w:rsidRPr="00086356">
        <w:rPr>
          <w:sz w:val="22"/>
          <w:szCs w:val="22"/>
        </w:rPr>
        <w:t>a significant distance</w:t>
      </w:r>
      <w:r w:rsidR="006C4578" w:rsidRPr="00086356">
        <w:rPr>
          <w:sz w:val="22"/>
          <w:szCs w:val="22"/>
        </w:rPr>
        <w:t xml:space="preserve"> f</w:t>
      </w:r>
      <w:r w:rsidR="0074409D">
        <w:rPr>
          <w:sz w:val="22"/>
          <w:szCs w:val="22"/>
        </w:rPr>
        <w:t>rom all other USHE institutions</w:t>
      </w:r>
      <w:r w:rsidR="0074409D">
        <w:rPr>
          <w:sz w:val="22"/>
          <w:szCs w:val="22"/>
        </w:rPr>
        <w:t>.</w:t>
      </w:r>
    </w:p>
    <w:p w14:paraId="770E3D73" w14:textId="4E0EC550" w:rsidR="006C4578" w:rsidRPr="00086356" w:rsidRDefault="002304B1" w:rsidP="00D74509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6C4578" w:rsidRPr="00086356">
        <w:rPr>
          <w:sz w:val="22"/>
          <w:szCs w:val="22"/>
        </w:rPr>
        <w:t>.    The LEA</w:t>
      </w:r>
      <w:r w:rsidR="00A72531" w:rsidRPr="00086356">
        <w:rPr>
          <w:sz w:val="22"/>
          <w:szCs w:val="22"/>
        </w:rPr>
        <w:t>’s</w:t>
      </w:r>
      <w:r w:rsidR="006C4578" w:rsidRPr="00086356">
        <w:rPr>
          <w:sz w:val="22"/>
          <w:szCs w:val="22"/>
        </w:rPr>
        <w:t xml:space="preserve"> student pop</w:t>
      </w:r>
      <w:r w:rsidR="00A72531" w:rsidRPr="00086356">
        <w:rPr>
          <w:sz w:val="22"/>
          <w:szCs w:val="22"/>
        </w:rPr>
        <w:t xml:space="preserve">ulation is too small </w:t>
      </w:r>
      <w:r w:rsidR="006C4578" w:rsidRPr="00086356">
        <w:rPr>
          <w:sz w:val="22"/>
          <w:szCs w:val="22"/>
        </w:rPr>
        <w:t>to schedule a CE class</w:t>
      </w:r>
      <w:r w:rsidR="006F4102">
        <w:rPr>
          <w:sz w:val="22"/>
          <w:szCs w:val="22"/>
        </w:rPr>
        <w:t xml:space="preserve"> for its students alone</w:t>
      </w:r>
      <w:r w:rsidR="006C4578" w:rsidRPr="00086356">
        <w:rPr>
          <w:sz w:val="22"/>
          <w:szCs w:val="22"/>
        </w:rPr>
        <w:t>; and/or</w:t>
      </w:r>
    </w:p>
    <w:p w14:paraId="7858579A" w14:textId="77777777" w:rsidR="00875EC4" w:rsidRDefault="002304B1" w:rsidP="002304B1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="006C4578" w:rsidRPr="00086356">
        <w:rPr>
          <w:sz w:val="22"/>
          <w:szCs w:val="22"/>
        </w:rPr>
        <w:t>.    Th</w:t>
      </w:r>
      <w:r w:rsidR="001938D4">
        <w:rPr>
          <w:sz w:val="22"/>
          <w:szCs w:val="22"/>
        </w:rPr>
        <w:t>e LEA does not have educator</w:t>
      </w:r>
      <w:r w:rsidR="006C4578" w:rsidRPr="00086356">
        <w:rPr>
          <w:sz w:val="22"/>
          <w:szCs w:val="22"/>
        </w:rPr>
        <w:t>s q</w:t>
      </w:r>
      <w:r w:rsidR="00A72531" w:rsidRPr="00086356">
        <w:rPr>
          <w:sz w:val="22"/>
          <w:szCs w:val="22"/>
        </w:rPr>
        <w:t xml:space="preserve">ualified for adjunct </w:t>
      </w:r>
      <w:r w:rsidR="006256EF">
        <w:rPr>
          <w:sz w:val="22"/>
          <w:szCs w:val="22"/>
        </w:rPr>
        <w:t>instructor</w:t>
      </w:r>
      <w:r w:rsidR="00A72531" w:rsidRPr="00086356">
        <w:rPr>
          <w:sz w:val="22"/>
          <w:szCs w:val="22"/>
        </w:rPr>
        <w:t xml:space="preserve"> status</w:t>
      </w:r>
      <w:r w:rsidR="006C4578" w:rsidRPr="00086356">
        <w:rPr>
          <w:sz w:val="22"/>
          <w:szCs w:val="22"/>
        </w:rPr>
        <w:t xml:space="preserve"> at a USHE institution.</w:t>
      </w:r>
    </w:p>
    <w:p w14:paraId="7025AA0D" w14:textId="77777777" w:rsidR="00C65F50" w:rsidRPr="00086356" w:rsidRDefault="00677606" w:rsidP="00677606">
      <w:pPr>
        <w:ind w:left="360"/>
        <w:rPr>
          <w:sz w:val="22"/>
          <w:szCs w:val="22"/>
        </w:rPr>
      </w:pPr>
      <w:r w:rsidRPr="00C65F50">
        <w:rPr>
          <w:sz w:val="22"/>
          <w:szCs w:val="22"/>
        </w:rPr>
        <w:t>Institutions desiring to offer technology</w:t>
      </w:r>
      <w:r w:rsidR="000F7A0D">
        <w:rPr>
          <w:sz w:val="22"/>
          <w:szCs w:val="22"/>
        </w:rPr>
        <w:t>-</w:t>
      </w:r>
      <w:r w:rsidRPr="00C65F50">
        <w:rPr>
          <w:sz w:val="22"/>
          <w:szCs w:val="22"/>
        </w:rPr>
        <w:t>delivered CE courses outside their designated service region must receive a written endorsement from the local institution for each course they desire to offer before contracting with LEAs outside their designated service area.</w:t>
      </w:r>
      <w:r>
        <w:t> </w:t>
      </w:r>
    </w:p>
    <w:p w14:paraId="6FF99F58" w14:textId="77777777" w:rsidR="00617709" w:rsidRPr="00086356" w:rsidRDefault="002304B1" w:rsidP="00875EC4">
      <w:pPr>
        <w:ind w:left="360" w:hanging="360"/>
        <w:rPr>
          <w:spacing w:val="-4"/>
          <w:sz w:val="22"/>
          <w:szCs w:val="22"/>
        </w:rPr>
      </w:pPr>
      <w:r>
        <w:rPr>
          <w:sz w:val="22"/>
          <w:szCs w:val="22"/>
        </w:rPr>
        <w:t>C</w:t>
      </w:r>
      <w:r w:rsidR="00875EC4" w:rsidRPr="00086356">
        <w:rPr>
          <w:sz w:val="22"/>
          <w:szCs w:val="22"/>
        </w:rPr>
        <w:t xml:space="preserve">. </w:t>
      </w:r>
      <w:r w:rsidR="00875EC4" w:rsidRPr="00086356">
        <w:rPr>
          <w:sz w:val="22"/>
          <w:szCs w:val="22"/>
        </w:rPr>
        <w:tab/>
      </w:r>
      <w:r w:rsidR="007B59F4">
        <w:rPr>
          <w:spacing w:val="-4"/>
          <w:sz w:val="22"/>
          <w:szCs w:val="22"/>
        </w:rPr>
        <w:t>USHE technical colleges</w:t>
      </w:r>
      <w:r w:rsidR="00F86810" w:rsidRPr="00086356">
        <w:rPr>
          <w:spacing w:val="-4"/>
          <w:sz w:val="22"/>
          <w:szCs w:val="22"/>
        </w:rPr>
        <w:t xml:space="preserve"> </w:t>
      </w:r>
      <w:r w:rsidR="00D2269C" w:rsidRPr="00086356">
        <w:rPr>
          <w:spacing w:val="-4"/>
          <w:sz w:val="22"/>
          <w:szCs w:val="22"/>
        </w:rPr>
        <w:t>may provide concurrent instruction</w:t>
      </w:r>
      <w:r w:rsidR="007429C5" w:rsidRPr="00086356">
        <w:rPr>
          <w:spacing w:val="-4"/>
          <w:sz w:val="22"/>
          <w:szCs w:val="22"/>
        </w:rPr>
        <w:t xml:space="preserve"> for high school students when</w:t>
      </w:r>
      <w:r w:rsidR="00D2269C" w:rsidRPr="00086356">
        <w:rPr>
          <w:spacing w:val="-4"/>
          <w:sz w:val="22"/>
          <w:szCs w:val="22"/>
        </w:rPr>
        <w:t xml:space="preserve"> a concurrent enrollment </w:t>
      </w:r>
      <w:r w:rsidR="00FA79C7">
        <w:rPr>
          <w:spacing w:val="-4"/>
          <w:sz w:val="22"/>
          <w:szCs w:val="22"/>
        </w:rPr>
        <w:t>contract</w:t>
      </w:r>
      <w:r w:rsidR="00D2269C" w:rsidRPr="00086356">
        <w:rPr>
          <w:spacing w:val="-4"/>
          <w:sz w:val="22"/>
          <w:szCs w:val="22"/>
        </w:rPr>
        <w:t xml:space="preserve"> exists between the </w:t>
      </w:r>
      <w:r w:rsidR="0023418F" w:rsidRPr="00086356">
        <w:rPr>
          <w:spacing w:val="-4"/>
          <w:sz w:val="22"/>
          <w:szCs w:val="22"/>
        </w:rPr>
        <w:t>LEA</w:t>
      </w:r>
      <w:r w:rsidR="00C54B31">
        <w:rPr>
          <w:spacing w:val="-4"/>
          <w:sz w:val="22"/>
          <w:szCs w:val="22"/>
        </w:rPr>
        <w:t xml:space="preserve"> and </w:t>
      </w:r>
      <w:r w:rsidR="0023418F" w:rsidRPr="00086356">
        <w:rPr>
          <w:spacing w:val="-4"/>
          <w:sz w:val="22"/>
          <w:szCs w:val="22"/>
        </w:rPr>
        <w:t xml:space="preserve">Institution </w:t>
      </w:r>
      <w:r w:rsidR="007429C5" w:rsidRPr="00086356">
        <w:rPr>
          <w:spacing w:val="-4"/>
          <w:sz w:val="22"/>
          <w:szCs w:val="22"/>
        </w:rPr>
        <w:t>which</w:t>
      </w:r>
      <w:r w:rsidR="00E26CAA">
        <w:rPr>
          <w:spacing w:val="-4"/>
          <w:sz w:val="22"/>
          <w:szCs w:val="22"/>
        </w:rPr>
        <w:t>:</w:t>
      </w:r>
      <w:r w:rsidR="007429C5" w:rsidRPr="00086356">
        <w:rPr>
          <w:spacing w:val="-4"/>
          <w:sz w:val="22"/>
          <w:szCs w:val="22"/>
        </w:rPr>
        <w:t xml:space="preserve"> </w:t>
      </w:r>
    </w:p>
    <w:p w14:paraId="5662DF17" w14:textId="77777777" w:rsidR="00617709" w:rsidRPr="00086356" w:rsidRDefault="007429C5" w:rsidP="00617709">
      <w:pPr>
        <w:ind w:left="720" w:hanging="360"/>
        <w:rPr>
          <w:spacing w:val="-4"/>
          <w:sz w:val="22"/>
          <w:szCs w:val="22"/>
        </w:rPr>
      </w:pPr>
      <w:r w:rsidRPr="00086356">
        <w:rPr>
          <w:spacing w:val="-4"/>
          <w:sz w:val="22"/>
          <w:szCs w:val="22"/>
        </w:rPr>
        <w:t xml:space="preserve">1. </w:t>
      </w:r>
      <w:r w:rsidR="00617709" w:rsidRPr="00086356">
        <w:rPr>
          <w:spacing w:val="-4"/>
          <w:sz w:val="22"/>
          <w:szCs w:val="22"/>
        </w:rPr>
        <w:tab/>
      </w:r>
      <w:r w:rsidRPr="00086356">
        <w:rPr>
          <w:spacing w:val="-4"/>
          <w:sz w:val="22"/>
          <w:szCs w:val="22"/>
        </w:rPr>
        <w:t>includes</w:t>
      </w:r>
      <w:r w:rsidR="00D2269C" w:rsidRPr="00086356">
        <w:rPr>
          <w:spacing w:val="-4"/>
          <w:sz w:val="22"/>
          <w:szCs w:val="22"/>
        </w:rPr>
        <w:t xml:space="preserve"> the instruction being given on a </w:t>
      </w:r>
      <w:r w:rsidR="00885052">
        <w:rPr>
          <w:spacing w:val="-4"/>
          <w:sz w:val="22"/>
          <w:szCs w:val="22"/>
        </w:rPr>
        <w:t>technical college</w:t>
      </w:r>
      <w:r w:rsidR="00C803DE" w:rsidRPr="00086356">
        <w:rPr>
          <w:spacing w:val="-4"/>
          <w:sz w:val="22"/>
          <w:szCs w:val="22"/>
        </w:rPr>
        <w:t xml:space="preserve"> </w:t>
      </w:r>
      <w:proofErr w:type="gramStart"/>
      <w:r w:rsidR="00D2269C" w:rsidRPr="00086356">
        <w:rPr>
          <w:spacing w:val="-4"/>
          <w:sz w:val="22"/>
          <w:szCs w:val="22"/>
        </w:rPr>
        <w:t>campus</w:t>
      </w:r>
      <w:r w:rsidR="00517791" w:rsidRPr="00086356">
        <w:rPr>
          <w:spacing w:val="-4"/>
          <w:sz w:val="22"/>
          <w:szCs w:val="22"/>
        </w:rPr>
        <w:t>;</w:t>
      </w:r>
      <w:proofErr w:type="gramEnd"/>
      <w:r w:rsidR="00D2269C" w:rsidRPr="00086356">
        <w:rPr>
          <w:spacing w:val="-4"/>
          <w:sz w:val="22"/>
          <w:szCs w:val="22"/>
        </w:rPr>
        <w:t xml:space="preserve"> </w:t>
      </w:r>
    </w:p>
    <w:p w14:paraId="2A155364" w14:textId="77777777" w:rsidR="00617709" w:rsidRPr="00086356" w:rsidRDefault="007429C5" w:rsidP="00617709">
      <w:pPr>
        <w:ind w:left="720" w:hanging="360"/>
        <w:rPr>
          <w:spacing w:val="-4"/>
          <w:sz w:val="22"/>
          <w:szCs w:val="22"/>
        </w:rPr>
      </w:pPr>
      <w:r w:rsidRPr="00086356">
        <w:rPr>
          <w:spacing w:val="-4"/>
          <w:sz w:val="22"/>
          <w:szCs w:val="22"/>
        </w:rPr>
        <w:t xml:space="preserve">2. </w:t>
      </w:r>
      <w:r w:rsidR="00617709" w:rsidRPr="00086356">
        <w:rPr>
          <w:spacing w:val="-4"/>
          <w:sz w:val="22"/>
          <w:szCs w:val="22"/>
        </w:rPr>
        <w:tab/>
      </w:r>
      <w:r w:rsidR="00D2269C" w:rsidRPr="00086356">
        <w:rPr>
          <w:spacing w:val="-4"/>
          <w:sz w:val="22"/>
          <w:szCs w:val="22"/>
        </w:rPr>
        <w:t>allows for instruction provided by a third party (</w:t>
      </w:r>
      <w:r w:rsidR="00885052">
        <w:rPr>
          <w:spacing w:val="-4"/>
          <w:sz w:val="22"/>
          <w:szCs w:val="22"/>
        </w:rPr>
        <w:t>technical college</w:t>
      </w:r>
      <w:r w:rsidR="00D2269C" w:rsidRPr="00086356">
        <w:rPr>
          <w:spacing w:val="-4"/>
          <w:sz w:val="22"/>
          <w:szCs w:val="22"/>
        </w:rPr>
        <w:t>)</w:t>
      </w:r>
      <w:r w:rsidR="00517791" w:rsidRPr="00086356">
        <w:rPr>
          <w:spacing w:val="-4"/>
          <w:sz w:val="22"/>
          <w:szCs w:val="22"/>
        </w:rPr>
        <w:t>;</w:t>
      </w:r>
      <w:r w:rsidR="00D2269C" w:rsidRPr="00086356">
        <w:rPr>
          <w:spacing w:val="-4"/>
          <w:sz w:val="22"/>
          <w:szCs w:val="22"/>
        </w:rPr>
        <w:t xml:space="preserve"> and </w:t>
      </w:r>
    </w:p>
    <w:p w14:paraId="0F2CFB99" w14:textId="77777777" w:rsidR="00841CC1" w:rsidRPr="00086356" w:rsidRDefault="00D2269C" w:rsidP="00617709">
      <w:pPr>
        <w:ind w:left="720" w:hanging="360"/>
        <w:rPr>
          <w:sz w:val="22"/>
          <w:szCs w:val="22"/>
        </w:rPr>
      </w:pPr>
      <w:r w:rsidRPr="00086356">
        <w:rPr>
          <w:spacing w:val="-4"/>
          <w:sz w:val="22"/>
          <w:szCs w:val="22"/>
        </w:rPr>
        <w:t xml:space="preserve">3. </w:t>
      </w:r>
      <w:r w:rsidR="00617709" w:rsidRPr="00086356">
        <w:rPr>
          <w:spacing w:val="-4"/>
          <w:sz w:val="22"/>
          <w:szCs w:val="22"/>
        </w:rPr>
        <w:tab/>
      </w:r>
      <w:r w:rsidRPr="00086356">
        <w:rPr>
          <w:spacing w:val="-4"/>
          <w:sz w:val="22"/>
          <w:szCs w:val="22"/>
        </w:rPr>
        <w:t>outlines the responsibilities of the credit</w:t>
      </w:r>
      <w:r w:rsidR="0074409D">
        <w:rPr>
          <w:spacing w:val="-4"/>
          <w:sz w:val="22"/>
          <w:szCs w:val="22"/>
        </w:rPr>
        <w:t>-</w:t>
      </w:r>
      <w:r w:rsidRPr="00086356">
        <w:rPr>
          <w:spacing w:val="-4"/>
          <w:sz w:val="22"/>
          <w:szCs w:val="22"/>
        </w:rPr>
        <w:t>granting institution</w:t>
      </w:r>
      <w:r w:rsidR="00617709" w:rsidRPr="00086356">
        <w:rPr>
          <w:spacing w:val="-4"/>
          <w:sz w:val="22"/>
          <w:szCs w:val="22"/>
        </w:rPr>
        <w:t xml:space="preserve">, the </w:t>
      </w:r>
      <w:r w:rsidR="00885052">
        <w:rPr>
          <w:spacing w:val="-4"/>
          <w:sz w:val="22"/>
          <w:szCs w:val="22"/>
        </w:rPr>
        <w:t>USHE t</w:t>
      </w:r>
      <w:r w:rsidR="0000501A">
        <w:rPr>
          <w:spacing w:val="-4"/>
          <w:sz w:val="22"/>
          <w:szCs w:val="22"/>
        </w:rPr>
        <w:t>echnical</w:t>
      </w:r>
      <w:r w:rsidR="00C329EA">
        <w:rPr>
          <w:spacing w:val="-4"/>
          <w:sz w:val="22"/>
          <w:szCs w:val="22"/>
        </w:rPr>
        <w:t xml:space="preserve"> </w:t>
      </w:r>
      <w:r w:rsidR="00885052">
        <w:rPr>
          <w:spacing w:val="-4"/>
          <w:sz w:val="22"/>
          <w:szCs w:val="22"/>
        </w:rPr>
        <w:t>c</w:t>
      </w:r>
      <w:r w:rsidR="00C329EA">
        <w:rPr>
          <w:spacing w:val="-4"/>
          <w:sz w:val="22"/>
          <w:szCs w:val="22"/>
        </w:rPr>
        <w:t>ollege</w:t>
      </w:r>
      <w:r w:rsidR="00617709" w:rsidRPr="00086356">
        <w:rPr>
          <w:spacing w:val="-4"/>
          <w:sz w:val="22"/>
          <w:szCs w:val="22"/>
        </w:rPr>
        <w:t>, and the LEA</w:t>
      </w:r>
      <w:r w:rsidRPr="00086356">
        <w:rPr>
          <w:spacing w:val="-4"/>
          <w:sz w:val="22"/>
          <w:szCs w:val="22"/>
        </w:rPr>
        <w:t>.</w:t>
      </w:r>
    </w:p>
    <w:p w14:paraId="4BBCCF02" w14:textId="77777777" w:rsidR="0010583F" w:rsidRPr="00086356" w:rsidRDefault="0010583F" w:rsidP="0010583F">
      <w:pPr>
        <w:rPr>
          <w:sz w:val="16"/>
          <w:szCs w:val="16"/>
        </w:rPr>
      </w:pPr>
    </w:p>
    <w:p w14:paraId="255E62EF" w14:textId="77777777" w:rsidR="001D0B4C" w:rsidRPr="00086356" w:rsidRDefault="001D0B4C" w:rsidP="00247A0D">
      <w:pPr>
        <w:outlineLvl w:val="0"/>
        <w:rPr>
          <w:b/>
          <w:sz w:val="22"/>
          <w:szCs w:val="22"/>
        </w:rPr>
      </w:pPr>
      <w:r w:rsidRPr="00086356">
        <w:rPr>
          <w:b/>
          <w:sz w:val="22"/>
          <w:szCs w:val="22"/>
        </w:rPr>
        <w:t>IV.   STUDENT ELIGIBILITY</w:t>
      </w:r>
    </w:p>
    <w:p w14:paraId="3106312F" w14:textId="77777777" w:rsidR="001D0B4C" w:rsidRPr="00086356" w:rsidRDefault="00656157" w:rsidP="001D0B4C">
      <w:pPr>
        <w:rPr>
          <w:sz w:val="22"/>
          <w:szCs w:val="22"/>
        </w:rPr>
      </w:pPr>
      <w:r w:rsidRPr="00086356">
        <w:rPr>
          <w:sz w:val="22"/>
          <w:szCs w:val="22"/>
        </w:rPr>
        <w:t>E</w:t>
      </w:r>
      <w:r w:rsidR="001D0B4C" w:rsidRPr="00086356">
        <w:rPr>
          <w:sz w:val="22"/>
          <w:szCs w:val="22"/>
        </w:rPr>
        <w:t xml:space="preserve">ligibility criteria listed below </w:t>
      </w:r>
      <w:r w:rsidR="00247A0D">
        <w:rPr>
          <w:sz w:val="22"/>
          <w:szCs w:val="22"/>
        </w:rPr>
        <w:t xml:space="preserve">predict </w:t>
      </w:r>
      <w:r w:rsidR="001D0B4C" w:rsidRPr="00086356">
        <w:rPr>
          <w:sz w:val="22"/>
          <w:szCs w:val="22"/>
        </w:rPr>
        <w:t>st</w:t>
      </w:r>
      <w:r w:rsidR="009978A7" w:rsidRPr="00086356">
        <w:rPr>
          <w:sz w:val="22"/>
          <w:szCs w:val="22"/>
        </w:rPr>
        <w:t xml:space="preserve">udent success in a </w:t>
      </w:r>
      <w:r w:rsidR="00FA79C7">
        <w:rPr>
          <w:sz w:val="22"/>
          <w:szCs w:val="22"/>
        </w:rPr>
        <w:t xml:space="preserve">CE </w:t>
      </w:r>
      <w:r w:rsidR="009978A7" w:rsidRPr="00086356">
        <w:rPr>
          <w:sz w:val="22"/>
          <w:szCs w:val="22"/>
        </w:rPr>
        <w:t>course</w:t>
      </w:r>
      <w:r w:rsidRPr="00086356">
        <w:rPr>
          <w:sz w:val="22"/>
          <w:szCs w:val="22"/>
        </w:rPr>
        <w:t>. C</w:t>
      </w:r>
      <w:r w:rsidR="004815FD" w:rsidRPr="00086356">
        <w:rPr>
          <w:sz w:val="22"/>
          <w:szCs w:val="22"/>
        </w:rPr>
        <w:t>E</w:t>
      </w:r>
      <w:r w:rsidRPr="00086356">
        <w:rPr>
          <w:sz w:val="22"/>
          <w:szCs w:val="22"/>
        </w:rPr>
        <w:t xml:space="preserve"> eligibility is restricted to </w:t>
      </w:r>
      <w:r w:rsidR="001D0B4C" w:rsidRPr="00086356">
        <w:rPr>
          <w:sz w:val="22"/>
          <w:szCs w:val="22"/>
        </w:rPr>
        <w:t xml:space="preserve">students meeting the </w:t>
      </w:r>
      <w:r w:rsidR="00617709" w:rsidRPr="00086356">
        <w:rPr>
          <w:sz w:val="22"/>
          <w:szCs w:val="22"/>
        </w:rPr>
        <w:t xml:space="preserve">following </w:t>
      </w:r>
      <w:r w:rsidR="001D0B4C" w:rsidRPr="00086356">
        <w:rPr>
          <w:sz w:val="22"/>
          <w:szCs w:val="22"/>
        </w:rPr>
        <w:t>criteria:</w:t>
      </w:r>
    </w:p>
    <w:p w14:paraId="5599A10E" w14:textId="77777777" w:rsidR="001D0B4C" w:rsidRPr="00086356" w:rsidRDefault="001D0B4C" w:rsidP="001D0B4C">
      <w:pPr>
        <w:ind w:left="360" w:hanging="360"/>
        <w:rPr>
          <w:sz w:val="22"/>
          <w:szCs w:val="22"/>
        </w:rPr>
      </w:pPr>
      <w:r w:rsidRPr="00086356">
        <w:rPr>
          <w:sz w:val="22"/>
          <w:szCs w:val="22"/>
        </w:rPr>
        <w:t xml:space="preserve">A. </w:t>
      </w:r>
      <w:r w:rsidRPr="00086356">
        <w:rPr>
          <w:sz w:val="22"/>
          <w:szCs w:val="22"/>
        </w:rPr>
        <w:tab/>
      </w:r>
      <w:r w:rsidR="00690DCF">
        <w:rPr>
          <w:spacing w:val="-4"/>
          <w:sz w:val="22"/>
          <w:szCs w:val="22"/>
        </w:rPr>
        <w:t xml:space="preserve">In grade 9, 10, 11, or </w:t>
      </w:r>
      <w:proofErr w:type="gramStart"/>
      <w:r w:rsidR="00690DCF">
        <w:rPr>
          <w:spacing w:val="-4"/>
          <w:sz w:val="22"/>
          <w:szCs w:val="22"/>
        </w:rPr>
        <w:t>12</w:t>
      </w:r>
      <w:r w:rsidRPr="00086356">
        <w:rPr>
          <w:spacing w:val="-4"/>
          <w:sz w:val="22"/>
          <w:szCs w:val="22"/>
        </w:rPr>
        <w:t>;</w:t>
      </w:r>
      <w:proofErr w:type="gramEnd"/>
    </w:p>
    <w:p w14:paraId="01C46CC8" w14:textId="62F64173" w:rsidR="001D0B4C" w:rsidRPr="00086356" w:rsidRDefault="001D0B4C" w:rsidP="001D0B4C">
      <w:pPr>
        <w:ind w:left="360" w:hanging="360"/>
        <w:rPr>
          <w:sz w:val="22"/>
          <w:szCs w:val="22"/>
        </w:rPr>
      </w:pPr>
      <w:r w:rsidRPr="00086356">
        <w:rPr>
          <w:sz w:val="22"/>
          <w:szCs w:val="22"/>
        </w:rPr>
        <w:t xml:space="preserve">B. </w:t>
      </w:r>
      <w:r w:rsidRPr="00086356">
        <w:rPr>
          <w:sz w:val="22"/>
          <w:szCs w:val="22"/>
        </w:rPr>
        <w:tab/>
      </w:r>
      <w:r w:rsidR="0036230F" w:rsidRPr="00086356">
        <w:rPr>
          <w:spacing w:val="-6"/>
          <w:sz w:val="22"/>
          <w:szCs w:val="22"/>
        </w:rPr>
        <w:t xml:space="preserve">A grade point average, ACT score, or a placement score (generally considered to be a B average </w:t>
      </w:r>
      <w:r w:rsidR="00A511B0">
        <w:rPr>
          <w:spacing w:val="-6"/>
          <w:sz w:val="22"/>
          <w:szCs w:val="22"/>
        </w:rPr>
        <w:t xml:space="preserve">or </w:t>
      </w:r>
      <w:r w:rsidR="00C4471D">
        <w:rPr>
          <w:spacing w:val="-6"/>
          <w:sz w:val="22"/>
          <w:szCs w:val="22"/>
        </w:rPr>
        <w:t>3.0 GPA</w:t>
      </w:r>
      <w:r w:rsidR="00A511B0">
        <w:rPr>
          <w:spacing w:val="-6"/>
          <w:sz w:val="22"/>
          <w:szCs w:val="22"/>
        </w:rPr>
        <w:t xml:space="preserve"> </w:t>
      </w:r>
      <w:r w:rsidR="0036230F" w:rsidRPr="00086356">
        <w:rPr>
          <w:spacing w:val="-6"/>
          <w:sz w:val="22"/>
          <w:szCs w:val="22"/>
        </w:rPr>
        <w:t>or ACT score of 22 or higher</w:t>
      </w:r>
      <w:r w:rsidR="00A511B0">
        <w:rPr>
          <w:spacing w:val="-6"/>
          <w:sz w:val="22"/>
          <w:szCs w:val="22"/>
        </w:rPr>
        <w:t xml:space="preserve"> or a C </w:t>
      </w:r>
      <w:r w:rsidR="006F4102">
        <w:rPr>
          <w:spacing w:val="-6"/>
          <w:sz w:val="22"/>
          <w:szCs w:val="22"/>
        </w:rPr>
        <w:t xml:space="preserve">average </w:t>
      </w:r>
      <w:r w:rsidR="00A511B0">
        <w:rPr>
          <w:spacing w:val="-6"/>
          <w:sz w:val="22"/>
          <w:szCs w:val="22"/>
        </w:rPr>
        <w:t>or 2.0 GPA for</w:t>
      </w:r>
      <w:r w:rsidR="008D27FD">
        <w:rPr>
          <w:spacing w:val="-6"/>
          <w:sz w:val="22"/>
          <w:szCs w:val="22"/>
        </w:rPr>
        <w:t xml:space="preserve"> non-General Education </w:t>
      </w:r>
      <w:r w:rsidR="00A511B0">
        <w:rPr>
          <w:spacing w:val="-6"/>
          <w:sz w:val="22"/>
          <w:szCs w:val="22"/>
        </w:rPr>
        <w:t>CTE courses</w:t>
      </w:r>
      <w:r w:rsidR="0036230F" w:rsidRPr="00086356">
        <w:rPr>
          <w:spacing w:val="-6"/>
          <w:sz w:val="22"/>
          <w:szCs w:val="22"/>
        </w:rPr>
        <w:t>)</w:t>
      </w:r>
      <w:r w:rsidR="00460BEE">
        <w:rPr>
          <w:spacing w:val="-6"/>
          <w:sz w:val="22"/>
          <w:szCs w:val="22"/>
        </w:rPr>
        <w:t xml:space="preserve"> </w:t>
      </w:r>
      <w:r w:rsidR="00583F5D">
        <w:rPr>
          <w:spacing w:val="-6"/>
          <w:sz w:val="22"/>
          <w:szCs w:val="22"/>
        </w:rPr>
        <w:t xml:space="preserve">or other indicators </w:t>
      </w:r>
      <w:r w:rsidR="00460BEE" w:rsidRPr="00086356">
        <w:rPr>
          <w:spacing w:val="-6"/>
          <w:sz w:val="22"/>
          <w:szCs w:val="22"/>
        </w:rPr>
        <w:t xml:space="preserve">which predicts the students’ likelihood of achieving a B or better in the concurrent </w:t>
      </w:r>
      <w:proofErr w:type="gramStart"/>
      <w:r w:rsidR="00460BEE" w:rsidRPr="00086356">
        <w:rPr>
          <w:spacing w:val="-6"/>
          <w:sz w:val="22"/>
          <w:szCs w:val="22"/>
        </w:rPr>
        <w:t>course;</w:t>
      </w:r>
      <w:proofErr w:type="gramEnd"/>
    </w:p>
    <w:p w14:paraId="678DEE33" w14:textId="024FF382" w:rsidR="00904BF8" w:rsidRPr="00904BF8" w:rsidRDefault="0060194A" w:rsidP="00932D1F">
      <w:pPr>
        <w:ind w:left="360" w:hanging="360"/>
        <w:rPr>
          <w:spacing w:val="-4"/>
          <w:sz w:val="22"/>
          <w:szCs w:val="22"/>
        </w:rPr>
      </w:pPr>
      <w:r>
        <w:rPr>
          <w:sz w:val="22"/>
          <w:szCs w:val="22"/>
        </w:rPr>
        <w:t>C</w:t>
      </w:r>
      <w:r w:rsidR="0074409D">
        <w:rPr>
          <w:sz w:val="22"/>
          <w:szCs w:val="22"/>
        </w:rPr>
        <w:t xml:space="preserve">. </w:t>
      </w:r>
      <w:r w:rsidR="0074409D">
        <w:rPr>
          <w:sz w:val="22"/>
          <w:szCs w:val="22"/>
        </w:rPr>
        <w:tab/>
      </w:r>
      <w:r w:rsidR="0074409D" w:rsidRPr="00B12AE6">
        <w:rPr>
          <w:spacing w:val="-4"/>
          <w:sz w:val="22"/>
          <w:szCs w:val="22"/>
        </w:rPr>
        <w:t>For</w:t>
      </w:r>
      <w:r w:rsidR="005B5DDE">
        <w:rPr>
          <w:sz w:val="22"/>
          <w:szCs w:val="22"/>
        </w:rPr>
        <w:t xml:space="preserve"> </w:t>
      </w:r>
      <w:r w:rsidRPr="3D28ABCB">
        <w:rPr>
          <w:sz w:val="22"/>
          <w:szCs w:val="22"/>
        </w:rPr>
        <w:t>courses such as</w:t>
      </w:r>
      <w:r w:rsidR="00B12AE6" w:rsidRPr="00B12AE6">
        <w:rPr>
          <w:spacing w:val="-4"/>
          <w:sz w:val="22"/>
          <w:szCs w:val="22"/>
        </w:rPr>
        <w:t xml:space="preserve"> </w:t>
      </w:r>
      <w:r w:rsidR="0074409D" w:rsidRPr="00B12AE6">
        <w:rPr>
          <w:spacing w:val="-4"/>
          <w:sz w:val="22"/>
          <w:szCs w:val="22"/>
        </w:rPr>
        <w:t>m</w:t>
      </w:r>
      <w:r w:rsidR="00932D1F" w:rsidRPr="00B12AE6">
        <w:rPr>
          <w:spacing w:val="-4"/>
          <w:sz w:val="22"/>
          <w:szCs w:val="22"/>
        </w:rPr>
        <w:t>ath and</w:t>
      </w:r>
      <w:r w:rsidR="00B12AE6" w:rsidRPr="00B12AE6">
        <w:rPr>
          <w:spacing w:val="-4"/>
          <w:sz w:val="22"/>
          <w:szCs w:val="22"/>
        </w:rPr>
        <w:t xml:space="preserve"> English</w:t>
      </w:r>
      <w:r w:rsidR="00932D1F" w:rsidRPr="00B12AE6">
        <w:rPr>
          <w:spacing w:val="-4"/>
          <w:sz w:val="22"/>
          <w:szCs w:val="22"/>
        </w:rPr>
        <w:t>, earn an appropriate placement test score or pass prerequisite course(s)</w:t>
      </w:r>
      <w:r w:rsidR="00C329EA">
        <w:rPr>
          <w:spacing w:val="-4"/>
          <w:sz w:val="22"/>
          <w:szCs w:val="22"/>
        </w:rPr>
        <w:t>.</w:t>
      </w:r>
      <w:r w:rsidR="00904BF8">
        <w:rPr>
          <w:spacing w:val="-4"/>
          <w:sz w:val="22"/>
          <w:szCs w:val="22"/>
        </w:rPr>
        <w:t xml:space="preserve"> </w:t>
      </w:r>
      <w:r w:rsidR="00904BF8" w:rsidRPr="00904BF8">
        <w:rPr>
          <w:spacing w:val="-4"/>
          <w:sz w:val="22"/>
          <w:szCs w:val="22"/>
        </w:rPr>
        <w:t>To enroll in a CE mathematics course:</w:t>
      </w:r>
    </w:p>
    <w:p w14:paraId="4AF8078D" w14:textId="77777777" w:rsidR="00932D1F" w:rsidRPr="00904BF8" w:rsidRDefault="00C329EA" w:rsidP="00904BF8">
      <w:pPr>
        <w:ind w:left="720" w:hanging="360"/>
        <w:rPr>
          <w:spacing w:val="-4"/>
          <w:sz w:val="22"/>
          <w:szCs w:val="22"/>
        </w:rPr>
      </w:pPr>
      <w:r w:rsidRPr="00904BF8">
        <w:rPr>
          <w:spacing w:val="-4"/>
          <w:sz w:val="22"/>
          <w:szCs w:val="22"/>
        </w:rPr>
        <w:t xml:space="preserve"> </w:t>
      </w:r>
      <w:r w:rsidR="00904BF8">
        <w:rPr>
          <w:spacing w:val="-4"/>
          <w:sz w:val="22"/>
          <w:szCs w:val="22"/>
        </w:rPr>
        <w:t>1</w:t>
      </w:r>
      <w:r w:rsidR="005122FB" w:rsidRPr="00904BF8">
        <w:rPr>
          <w:spacing w:val="-4"/>
          <w:sz w:val="22"/>
          <w:szCs w:val="22"/>
        </w:rPr>
        <w:t xml:space="preserve">. </w:t>
      </w:r>
      <w:r w:rsidR="00904BF8">
        <w:rPr>
          <w:spacing w:val="-4"/>
          <w:sz w:val="22"/>
          <w:szCs w:val="22"/>
        </w:rPr>
        <w:tab/>
        <w:t>s</w:t>
      </w:r>
      <w:r w:rsidR="00904BF8" w:rsidRPr="00904BF8">
        <w:rPr>
          <w:spacing w:val="-4"/>
          <w:sz w:val="22"/>
          <w:szCs w:val="22"/>
        </w:rPr>
        <w:t xml:space="preserve">tudents must complete Secondary Math I, II, III with a “C” average or better course grade in all three </w:t>
      </w:r>
      <w:proofErr w:type="gramStart"/>
      <w:r w:rsidR="00904BF8" w:rsidRPr="00904BF8">
        <w:rPr>
          <w:spacing w:val="-4"/>
          <w:sz w:val="22"/>
          <w:szCs w:val="22"/>
        </w:rPr>
        <w:t>courses;</w:t>
      </w:r>
      <w:proofErr w:type="gramEnd"/>
      <w:r w:rsidR="00904BF8" w:rsidRPr="00904BF8">
        <w:rPr>
          <w:spacing w:val="-4"/>
          <w:sz w:val="22"/>
          <w:szCs w:val="22"/>
        </w:rPr>
        <w:t xml:space="preserve"> and</w:t>
      </w:r>
    </w:p>
    <w:p w14:paraId="284681B8" w14:textId="77777777" w:rsidR="00904BF8" w:rsidRPr="008A405E" w:rsidRDefault="00904BF8" w:rsidP="008A405E">
      <w:pPr>
        <w:ind w:left="720" w:hanging="36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</w:t>
      </w:r>
      <w:r w:rsidRPr="00904BF8">
        <w:rPr>
          <w:spacing w:val="-4"/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ab/>
      </w:r>
      <w:r w:rsidRPr="00904BF8">
        <w:rPr>
          <w:spacing w:val="-4"/>
          <w:sz w:val="22"/>
          <w:szCs w:val="22"/>
        </w:rPr>
        <w:t>must meet additional institutional prerequisite requirements, if any.</w:t>
      </w:r>
    </w:p>
    <w:p w14:paraId="33EB2CFC" w14:textId="3E4A97D2" w:rsidR="001D0B4C" w:rsidRPr="008A405E" w:rsidRDefault="0060194A" w:rsidP="001D0B4C">
      <w:pPr>
        <w:ind w:left="360" w:hanging="360"/>
        <w:rPr>
          <w:color w:val="000000" w:themeColor="text1"/>
          <w:sz w:val="22"/>
          <w:szCs w:val="22"/>
        </w:rPr>
      </w:pPr>
      <w:r w:rsidRPr="008A405E">
        <w:rPr>
          <w:color w:val="000000" w:themeColor="text1"/>
          <w:sz w:val="22"/>
          <w:szCs w:val="22"/>
        </w:rPr>
        <w:t>D</w:t>
      </w:r>
      <w:r w:rsidR="0074409D" w:rsidRPr="008A405E">
        <w:rPr>
          <w:color w:val="000000" w:themeColor="text1"/>
          <w:sz w:val="22"/>
          <w:szCs w:val="22"/>
        </w:rPr>
        <w:t xml:space="preserve">. </w:t>
      </w:r>
      <w:r w:rsidR="0074409D" w:rsidRPr="008A405E">
        <w:rPr>
          <w:color w:val="000000" w:themeColor="text1"/>
          <w:sz w:val="22"/>
          <w:szCs w:val="22"/>
        </w:rPr>
        <w:tab/>
      </w:r>
      <w:r w:rsidR="00C329EA" w:rsidRPr="008A405E">
        <w:rPr>
          <w:color w:val="000000" w:themeColor="text1"/>
          <w:sz w:val="22"/>
          <w:szCs w:val="22"/>
        </w:rPr>
        <w:t xml:space="preserve">Current </w:t>
      </w:r>
      <w:r w:rsidR="008974AF">
        <w:rPr>
          <w:color w:val="000000" w:themeColor="text1"/>
          <w:sz w:val="22"/>
          <w:szCs w:val="22"/>
        </w:rPr>
        <w:t xml:space="preserve">academic year </w:t>
      </w:r>
      <w:r w:rsidR="00C329EA" w:rsidRPr="008A405E">
        <w:rPr>
          <w:color w:val="000000" w:themeColor="text1"/>
          <w:sz w:val="22"/>
          <w:szCs w:val="22"/>
        </w:rPr>
        <w:t xml:space="preserve">CE participation form </w:t>
      </w:r>
      <w:r w:rsidR="00E05722">
        <w:rPr>
          <w:color w:val="000000" w:themeColor="text1"/>
          <w:sz w:val="22"/>
          <w:szCs w:val="22"/>
        </w:rPr>
        <w:t>authorized</w:t>
      </w:r>
      <w:r w:rsidR="007C6862" w:rsidRPr="008A405E">
        <w:rPr>
          <w:color w:val="000000" w:themeColor="text1"/>
          <w:sz w:val="22"/>
          <w:szCs w:val="22"/>
        </w:rPr>
        <w:t xml:space="preserve"> </w:t>
      </w:r>
      <w:r w:rsidR="00C329EA" w:rsidRPr="008A405E">
        <w:rPr>
          <w:color w:val="000000" w:themeColor="text1"/>
          <w:sz w:val="22"/>
          <w:szCs w:val="22"/>
        </w:rPr>
        <w:t>by parent</w:t>
      </w:r>
      <w:r w:rsidR="0074409D" w:rsidRPr="008A405E">
        <w:rPr>
          <w:color w:val="000000" w:themeColor="text1"/>
          <w:sz w:val="22"/>
          <w:szCs w:val="22"/>
        </w:rPr>
        <w:t>/</w:t>
      </w:r>
      <w:proofErr w:type="gramStart"/>
      <w:r w:rsidR="00C329EA" w:rsidRPr="008A405E">
        <w:rPr>
          <w:color w:val="000000" w:themeColor="text1"/>
          <w:sz w:val="22"/>
          <w:szCs w:val="22"/>
        </w:rPr>
        <w:t>g</w:t>
      </w:r>
      <w:r w:rsidR="001D0B4C" w:rsidRPr="008A405E">
        <w:rPr>
          <w:color w:val="000000" w:themeColor="text1"/>
          <w:sz w:val="22"/>
          <w:szCs w:val="22"/>
        </w:rPr>
        <w:t>uardian;</w:t>
      </w:r>
      <w:proofErr w:type="gramEnd"/>
    </w:p>
    <w:p w14:paraId="6029A1C7" w14:textId="77777777" w:rsidR="001D0B4C" w:rsidRPr="00086356" w:rsidRDefault="0060194A" w:rsidP="001D0B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E</w:t>
      </w:r>
      <w:r w:rsidR="009978A7" w:rsidRPr="00086356">
        <w:rPr>
          <w:sz w:val="22"/>
          <w:szCs w:val="22"/>
        </w:rPr>
        <w:t xml:space="preserve">. </w:t>
      </w:r>
      <w:r w:rsidR="009978A7" w:rsidRPr="00086356">
        <w:rPr>
          <w:sz w:val="22"/>
          <w:szCs w:val="22"/>
        </w:rPr>
        <w:tab/>
        <w:t>Counselor/</w:t>
      </w:r>
      <w:r w:rsidR="001D0B4C" w:rsidRPr="00086356">
        <w:rPr>
          <w:sz w:val="22"/>
          <w:szCs w:val="22"/>
        </w:rPr>
        <w:t>principal a</w:t>
      </w:r>
      <w:r w:rsidR="00DE1EFF" w:rsidRPr="00086356">
        <w:rPr>
          <w:sz w:val="22"/>
          <w:szCs w:val="22"/>
        </w:rPr>
        <w:t>nd college a</w:t>
      </w:r>
      <w:r w:rsidR="001D0B4C" w:rsidRPr="00086356">
        <w:rPr>
          <w:sz w:val="22"/>
          <w:szCs w:val="22"/>
        </w:rPr>
        <w:t xml:space="preserve">pproval to register for </w:t>
      </w:r>
      <w:r w:rsidR="005E5D99" w:rsidRPr="00086356">
        <w:rPr>
          <w:sz w:val="22"/>
          <w:szCs w:val="22"/>
        </w:rPr>
        <w:t xml:space="preserve">college credit for </w:t>
      </w:r>
      <w:r w:rsidR="004815FD" w:rsidRPr="00086356">
        <w:rPr>
          <w:sz w:val="22"/>
          <w:szCs w:val="22"/>
        </w:rPr>
        <w:t>CE</w:t>
      </w:r>
      <w:r w:rsidR="009978A7" w:rsidRPr="00086356">
        <w:rPr>
          <w:sz w:val="22"/>
          <w:szCs w:val="22"/>
        </w:rPr>
        <w:t xml:space="preserve"> courses</w:t>
      </w:r>
      <w:r w:rsidR="00495178" w:rsidRPr="00086356">
        <w:rPr>
          <w:sz w:val="22"/>
          <w:szCs w:val="22"/>
        </w:rPr>
        <w:t xml:space="preserve">. </w:t>
      </w:r>
      <w:r w:rsidR="0023418F" w:rsidRPr="00086356">
        <w:rPr>
          <w:sz w:val="22"/>
          <w:szCs w:val="22"/>
        </w:rPr>
        <w:t>College approval is not required if students do not pay for colleg</w:t>
      </w:r>
      <w:r w:rsidR="00AB609D">
        <w:rPr>
          <w:sz w:val="22"/>
          <w:szCs w:val="22"/>
        </w:rPr>
        <w:t>e enrollment or college credit; and</w:t>
      </w:r>
    </w:p>
    <w:p w14:paraId="38302E27" w14:textId="77777777" w:rsidR="001D0B4C" w:rsidRPr="00086356" w:rsidRDefault="0060194A" w:rsidP="001D0B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F</w:t>
      </w:r>
      <w:r w:rsidR="001D0B4C" w:rsidRPr="00086356">
        <w:rPr>
          <w:sz w:val="22"/>
          <w:szCs w:val="22"/>
        </w:rPr>
        <w:t xml:space="preserve">. </w:t>
      </w:r>
      <w:r w:rsidR="001D0B4C" w:rsidRPr="00086356">
        <w:rPr>
          <w:sz w:val="22"/>
          <w:szCs w:val="22"/>
        </w:rPr>
        <w:tab/>
      </w:r>
      <w:r w:rsidR="00532CD9" w:rsidRPr="00086356">
        <w:rPr>
          <w:sz w:val="22"/>
          <w:szCs w:val="22"/>
        </w:rPr>
        <w:t xml:space="preserve">Current </w:t>
      </w:r>
      <w:r w:rsidR="00A511B0">
        <w:rPr>
          <w:sz w:val="22"/>
          <w:szCs w:val="22"/>
        </w:rPr>
        <w:t>Plan for College and Career</w:t>
      </w:r>
      <w:r w:rsidR="005B2497">
        <w:rPr>
          <w:sz w:val="22"/>
          <w:szCs w:val="22"/>
        </w:rPr>
        <w:t xml:space="preserve"> Readiness</w:t>
      </w:r>
      <w:r w:rsidR="00532CD9" w:rsidRPr="00086356">
        <w:rPr>
          <w:sz w:val="22"/>
          <w:szCs w:val="22"/>
        </w:rPr>
        <w:t xml:space="preserve"> </w:t>
      </w:r>
      <w:r w:rsidR="00AB609D">
        <w:rPr>
          <w:sz w:val="22"/>
          <w:szCs w:val="22"/>
        </w:rPr>
        <w:t>on file.</w:t>
      </w:r>
      <w:r w:rsidR="00A72531" w:rsidRPr="00086356">
        <w:rPr>
          <w:sz w:val="22"/>
          <w:szCs w:val="22"/>
        </w:rPr>
        <w:t xml:space="preserve">  </w:t>
      </w:r>
    </w:p>
    <w:p w14:paraId="2B67665C" w14:textId="77777777" w:rsidR="00786AF9" w:rsidRPr="00086356" w:rsidRDefault="0060194A" w:rsidP="00532CD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G</w:t>
      </w:r>
      <w:r w:rsidR="00934EC1" w:rsidRPr="00086356">
        <w:rPr>
          <w:sz w:val="22"/>
          <w:szCs w:val="22"/>
        </w:rPr>
        <w:t>.</w:t>
      </w:r>
      <w:r w:rsidR="00934EC1" w:rsidRPr="00086356">
        <w:rPr>
          <w:sz w:val="22"/>
          <w:szCs w:val="22"/>
        </w:rPr>
        <w:tab/>
      </w:r>
      <w:r w:rsidR="001D0B4C" w:rsidRPr="003100FB">
        <w:rPr>
          <w:spacing w:val="-6"/>
          <w:sz w:val="22"/>
          <w:szCs w:val="22"/>
        </w:rPr>
        <w:t>Home schooled students a</w:t>
      </w:r>
      <w:r w:rsidR="00934EC1" w:rsidRPr="003100FB">
        <w:rPr>
          <w:spacing w:val="-6"/>
          <w:sz w:val="22"/>
          <w:szCs w:val="22"/>
        </w:rPr>
        <w:t xml:space="preserve">re eligible for </w:t>
      </w:r>
      <w:r w:rsidR="00FA79C7" w:rsidRPr="003100FB">
        <w:rPr>
          <w:spacing w:val="-6"/>
          <w:sz w:val="22"/>
          <w:szCs w:val="22"/>
        </w:rPr>
        <w:t xml:space="preserve">CE </w:t>
      </w:r>
      <w:r w:rsidR="00AB3D93" w:rsidRPr="003100FB">
        <w:rPr>
          <w:spacing w:val="-6"/>
          <w:sz w:val="22"/>
          <w:szCs w:val="22"/>
        </w:rPr>
        <w:t>c</w:t>
      </w:r>
      <w:r w:rsidR="00FA79C7" w:rsidRPr="003100FB">
        <w:rPr>
          <w:spacing w:val="-6"/>
          <w:sz w:val="22"/>
          <w:szCs w:val="22"/>
        </w:rPr>
        <w:t>ourses</w:t>
      </w:r>
      <w:r w:rsidR="001D0B4C" w:rsidRPr="003100FB">
        <w:rPr>
          <w:spacing w:val="-6"/>
          <w:sz w:val="22"/>
          <w:szCs w:val="22"/>
        </w:rPr>
        <w:t xml:space="preserve"> with p</w:t>
      </w:r>
      <w:r w:rsidR="006D02D4" w:rsidRPr="003100FB">
        <w:rPr>
          <w:spacing w:val="-6"/>
          <w:sz w:val="22"/>
          <w:szCs w:val="22"/>
        </w:rPr>
        <w:t xml:space="preserve">rincipal permission </w:t>
      </w:r>
      <w:r w:rsidR="00905377" w:rsidRPr="003100FB">
        <w:rPr>
          <w:spacing w:val="-6"/>
          <w:sz w:val="22"/>
          <w:szCs w:val="22"/>
        </w:rPr>
        <w:t>from the high school they would attend</w:t>
      </w:r>
      <w:r w:rsidR="00495178" w:rsidRPr="003100FB">
        <w:rPr>
          <w:spacing w:val="-6"/>
          <w:sz w:val="22"/>
          <w:szCs w:val="22"/>
        </w:rPr>
        <w:t xml:space="preserve">. </w:t>
      </w:r>
      <w:r w:rsidR="00FB616A" w:rsidRPr="003100FB">
        <w:rPr>
          <w:spacing w:val="-6"/>
          <w:sz w:val="22"/>
          <w:szCs w:val="22"/>
        </w:rPr>
        <w:t>They are</w:t>
      </w:r>
      <w:r w:rsidR="00905377" w:rsidRPr="003100FB">
        <w:rPr>
          <w:spacing w:val="-6"/>
          <w:sz w:val="22"/>
          <w:szCs w:val="22"/>
        </w:rPr>
        <w:t xml:space="preserve"> </w:t>
      </w:r>
      <w:r w:rsidR="002304B1" w:rsidRPr="003100FB">
        <w:rPr>
          <w:spacing w:val="-6"/>
          <w:sz w:val="22"/>
          <w:szCs w:val="22"/>
        </w:rPr>
        <w:t>subject to all</w:t>
      </w:r>
      <w:r w:rsidR="006D02D4" w:rsidRPr="003100FB">
        <w:rPr>
          <w:spacing w:val="-6"/>
          <w:sz w:val="22"/>
          <w:szCs w:val="22"/>
        </w:rPr>
        <w:t xml:space="preserve"> </w:t>
      </w:r>
      <w:r w:rsidR="00905377" w:rsidRPr="003100FB">
        <w:rPr>
          <w:spacing w:val="-6"/>
          <w:sz w:val="22"/>
          <w:szCs w:val="22"/>
        </w:rPr>
        <w:t xml:space="preserve">rules and </w:t>
      </w:r>
      <w:r w:rsidR="006D02D4" w:rsidRPr="003100FB">
        <w:rPr>
          <w:spacing w:val="-6"/>
          <w:sz w:val="22"/>
          <w:szCs w:val="22"/>
        </w:rPr>
        <w:t xml:space="preserve">requirements </w:t>
      </w:r>
      <w:r w:rsidR="00905377" w:rsidRPr="003100FB">
        <w:rPr>
          <w:spacing w:val="-6"/>
          <w:sz w:val="22"/>
          <w:szCs w:val="22"/>
        </w:rPr>
        <w:t>that appl</w:t>
      </w:r>
      <w:r w:rsidR="002304B1" w:rsidRPr="003100FB">
        <w:rPr>
          <w:spacing w:val="-6"/>
          <w:sz w:val="22"/>
          <w:szCs w:val="22"/>
        </w:rPr>
        <w:t>y to student</w:t>
      </w:r>
      <w:r w:rsidR="006D02D4" w:rsidRPr="003100FB">
        <w:rPr>
          <w:spacing w:val="-6"/>
          <w:sz w:val="22"/>
          <w:szCs w:val="22"/>
        </w:rPr>
        <w:t xml:space="preserve"> participation in </w:t>
      </w:r>
      <w:r w:rsidR="002304B1" w:rsidRPr="003100FB">
        <w:rPr>
          <w:spacing w:val="-6"/>
          <w:sz w:val="22"/>
          <w:szCs w:val="22"/>
        </w:rPr>
        <w:t>the CE program</w:t>
      </w:r>
      <w:r w:rsidR="00905377" w:rsidRPr="003100FB">
        <w:rPr>
          <w:spacing w:val="-6"/>
          <w:sz w:val="22"/>
          <w:szCs w:val="22"/>
        </w:rPr>
        <w:t xml:space="preserve">. </w:t>
      </w:r>
      <w:r w:rsidR="005E5D99" w:rsidRPr="003100FB">
        <w:rPr>
          <w:spacing w:val="-6"/>
          <w:sz w:val="22"/>
          <w:szCs w:val="22"/>
        </w:rPr>
        <w:t>They must have a parent affidavit</w:t>
      </w:r>
      <w:r w:rsidR="00272182" w:rsidRPr="003100FB">
        <w:rPr>
          <w:spacing w:val="-6"/>
          <w:sz w:val="22"/>
          <w:szCs w:val="22"/>
        </w:rPr>
        <w:t xml:space="preserve"> </w:t>
      </w:r>
      <w:r w:rsidR="007804C7" w:rsidRPr="003100FB">
        <w:rPr>
          <w:spacing w:val="-6"/>
          <w:sz w:val="22"/>
          <w:szCs w:val="22"/>
        </w:rPr>
        <w:t xml:space="preserve">(Utah Code </w:t>
      </w:r>
      <w:r w:rsidR="00F57286" w:rsidRPr="003100FB">
        <w:rPr>
          <w:spacing w:val="-6"/>
          <w:sz w:val="22"/>
          <w:szCs w:val="22"/>
        </w:rPr>
        <w:t>53G-6-703</w:t>
      </w:r>
      <w:r w:rsidR="00840325" w:rsidRPr="003100FB">
        <w:rPr>
          <w:spacing w:val="-6"/>
          <w:sz w:val="22"/>
          <w:szCs w:val="22"/>
        </w:rPr>
        <w:t>)</w:t>
      </w:r>
      <w:r w:rsidR="005E5D99" w:rsidRPr="003100FB">
        <w:rPr>
          <w:spacing w:val="-6"/>
          <w:sz w:val="22"/>
          <w:szCs w:val="22"/>
        </w:rPr>
        <w:t xml:space="preserve"> on file to participate in concurrent enrollment</w:t>
      </w:r>
      <w:r w:rsidR="00086356" w:rsidRPr="003100FB">
        <w:rPr>
          <w:spacing w:val="-6"/>
          <w:sz w:val="22"/>
          <w:szCs w:val="22"/>
        </w:rPr>
        <w:t>.</w:t>
      </w:r>
    </w:p>
    <w:p w14:paraId="38CEA93F" w14:textId="77777777" w:rsidR="000F2F70" w:rsidRPr="00086356" w:rsidRDefault="000F2F70" w:rsidP="001D0B4C">
      <w:pPr>
        <w:rPr>
          <w:b/>
          <w:sz w:val="22"/>
          <w:szCs w:val="22"/>
        </w:rPr>
      </w:pPr>
    </w:p>
    <w:p w14:paraId="6B3F96D9" w14:textId="77777777" w:rsidR="001D0B4C" w:rsidRPr="00086356" w:rsidRDefault="001D0B4C" w:rsidP="00247A0D">
      <w:pPr>
        <w:outlineLvl w:val="0"/>
        <w:rPr>
          <w:sz w:val="22"/>
          <w:szCs w:val="22"/>
        </w:rPr>
      </w:pPr>
      <w:r w:rsidRPr="00086356">
        <w:rPr>
          <w:b/>
          <w:sz w:val="22"/>
          <w:szCs w:val="22"/>
        </w:rPr>
        <w:t>V.    STUDENT PARTICIPATION</w:t>
      </w:r>
    </w:p>
    <w:p w14:paraId="018AEF2F" w14:textId="77777777" w:rsidR="001D0B4C" w:rsidRPr="00086356" w:rsidRDefault="00905377" w:rsidP="001D0B4C">
      <w:pPr>
        <w:rPr>
          <w:sz w:val="22"/>
          <w:szCs w:val="22"/>
        </w:rPr>
      </w:pPr>
      <w:r w:rsidRPr="00086356">
        <w:rPr>
          <w:sz w:val="22"/>
          <w:szCs w:val="22"/>
        </w:rPr>
        <w:t>T</w:t>
      </w:r>
      <w:r w:rsidR="001D0B4C" w:rsidRPr="00086356">
        <w:rPr>
          <w:sz w:val="22"/>
          <w:szCs w:val="22"/>
        </w:rPr>
        <w:t xml:space="preserve">he following conditions apply to student participation in the </w:t>
      </w:r>
      <w:r w:rsidR="00AB3D93">
        <w:rPr>
          <w:sz w:val="22"/>
          <w:szCs w:val="22"/>
        </w:rPr>
        <w:t>CE</w:t>
      </w:r>
      <w:r w:rsidR="001D0B4C" w:rsidRPr="00086356">
        <w:rPr>
          <w:sz w:val="22"/>
          <w:szCs w:val="22"/>
        </w:rPr>
        <w:t xml:space="preserve"> program:</w:t>
      </w:r>
    </w:p>
    <w:p w14:paraId="4A06845D" w14:textId="77777777" w:rsidR="001D0B4C" w:rsidRPr="00086356" w:rsidRDefault="002120C7" w:rsidP="00B06CFB">
      <w:pPr>
        <w:ind w:left="360" w:hanging="360"/>
        <w:rPr>
          <w:sz w:val="22"/>
          <w:szCs w:val="22"/>
        </w:rPr>
      </w:pPr>
      <w:r w:rsidRPr="00086356">
        <w:rPr>
          <w:sz w:val="22"/>
          <w:szCs w:val="22"/>
        </w:rPr>
        <w:t xml:space="preserve">A. </w:t>
      </w:r>
      <w:r w:rsidRPr="00086356">
        <w:rPr>
          <w:sz w:val="22"/>
          <w:szCs w:val="22"/>
        </w:rPr>
        <w:tab/>
      </w:r>
      <w:r w:rsidR="00495178" w:rsidRPr="00086356">
        <w:rPr>
          <w:sz w:val="22"/>
          <w:szCs w:val="22"/>
        </w:rPr>
        <w:t>Students</w:t>
      </w:r>
      <w:r w:rsidR="00C30874" w:rsidRPr="00086356">
        <w:rPr>
          <w:sz w:val="22"/>
          <w:szCs w:val="22"/>
        </w:rPr>
        <w:t xml:space="preserve"> </w:t>
      </w:r>
      <w:r w:rsidR="00FA79C7">
        <w:rPr>
          <w:sz w:val="22"/>
          <w:szCs w:val="22"/>
        </w:rPr>
        <w:t xml:space="preserve">shall </w:t>
      </w:r>
      <w:r w:rsidR="00495178" w:rsidRPr="00086356">
        <w:rPr>
          <w:sz w:val="22"/>
          <w:szCs w:val="22"/>
        </w:rPr>
        <w:t>complete</w:t>
      </w:r>
      <w:r w:rsidR="002304B1">
        <w:rPr>
          <w:sz w:val="22"/>
          <w:szCs w:val="22"/>
        </w:rPr>
        <w:t xml:space="preserve"> the </w:t>
      </w:r>
      <w:r w:rsidR="00611F18">
        <w:rPr>
          <w:sz w:val="22"/>
          <w:szCs w:val="22"/>
        </w:rPr>
        <w:t xml:space="preserve">online USHE </w:t>
      </w:r>
      <w:r w:rsidR="00467EF8">
        <w:rPr>
          <w:sz w:val="22"/>
          <w:szCs w:val="22"/>
        </w:rPr>
        <w:t xml:space="preserve">Concurrent Enrollment Participation Form </w:t>
      </w:r>
      <w:r w:rsidR="001D0B4C" w:rsidRPr="00086356">
        <w:rPr>
          <w:sz w:val="22"/>
          <w:szCs w:val="22"/>
        </w:rPr>
        <w:t xml:space="preserve">for each </w:t>
      </w:r>
      <w:r w:rsidR="004D36F5" w:rsidRPr="00086356">
        <w:rPr>
          <w:sz w:val="22"/>
          <w:szCs w:val="22"/>
        </w:rPr>
        <w:t>USHE institution</w:t>
      </w:r>
      <w:r w:rsidR="001D0B4C" w:rsidRPr="00086356">
        <w:rPr>
          <w:sz w:val="22"/>
          <w:szCs w:val="22"/>
        </w:rPr>
        <w:t xml:space="preserve"> </w:t>
      </w:r>
      <w:r w:rsidR="004D5462" w:rsidRPr="00086356">
        <w:rPr>
          <w:sz w:val="22"/>
          <w:szCs w:val="22"/>
        </w:rPr>
        <w:t>from which they intend to take concurrent</w:t>
      </w:r>
      <w:r w:rsidR="006927A3" w:rsidRPr="00086356">
        <w:rPr>
          <w:sz w:val="22"/>
          <w:szCs w:val="22"/>
        </w:rPr>
        <w:t xml:space="preserve"> cours</w:t>
      </w:r>
      <w:r w:rsidR="00C64725">
        <w:rPr>
          <w:sz w:val="22"/>
          <w:szCs w:val="22"/>
        </w:rPr>
        <w:t>es.</w:t>
      </w:r>
    </w:p>
    <w:p w14:paraId="61ED06ED" w14:textId="1001E32A" w:rsidR="00F4084C" w:rsidRPr="00887CE6" w:rsidRDefault="001D0B4C" w:rsidP="00887CE6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086356">
        <w:rPr>
          <w:sz w:val="22"/>
          <w:szCs w:val="22"/>
        </w:rPr>
        <w:t xml:space="preserve">B. </w:t>
      </w:r>
      <w:r w:rsidRPr="00086356">
        <w:rPr>
          <w:sz w:val="22"/>
          <w:szCs w:val="22"/>
        </w:rPr>
        <w:tab/>
      </w:r>
      <w:r w:rsidR="00532CD9" w:rsidRPr="00086356">
        <w:rPr>
          <w:sz w:val="22"/>
          <w:szCs w:val="22"/>
        </w:rPr>
        <w:t>Students are assessed a one-time admissions application fee per credit</w:t>
      </w:r>
      <w:r w:rsidR="0074409D">
        <w:rPr>
          <w:sz w:val="22"/>
          <w:szCs w:val="22"/>
        </w:rPr>
        <w:t>-</w:t>
      </w:r>
      <w:r w:rsidR="00532CD9" w:rsidRPr="00086356">
        <w:rPr>
          <w:sz w:val="22"/>
          <w:szCs w:val="22"/>
        </w:rPr>
        <w:t xml:space="preserve">granting institution. </w:t>
      </w:r>
      <w:r w:rsidR="00532CD9" w:rsidRPr="00CA0564">
        <w:rPr>
          <w:sz w:val="22"/>
          <w:szCs w:val="22"/>
        </w:rPr>
        <w:t xml:space="preserve">Payment of the admissions fee to enroll in concurrent enrollment satisfies the general admissions application fee requirement for a </w:t>
      </w:r>
      <w:r w:rsidR="00532CD9" w:rsidRPr="00CA0564">
        <w:rPr>
          <w:sz w:val="22"/>
          <w:szCs w:val="22"/>
        </w:rPr>
        <w:t>full-time or part-time student at an institution</w:t>
      </w:r>
      <w:r w:rsidR="00CA0564">
        <w:rPr>
          <w:sz w:val="22"/>
          <w:szCs w:val="22"/>
        </w:rPr>
        <w:t>. No</w:t>
      </w:r>
      <w:r w:rsidR="00532CD9" w:rsidRPr="00CA0564">
        <w:rPr>
          <w:sz w:val="22"/>
          <w:szCs w:val="22"/>
        </w:rPr>
        <w:t xml:space="preserve"> additional admissions application fee may be charged by the credit-granting institution for contin</w:t>
      </w:r>
      <w:r w:rsidR="00293FBE" w:rsidRPr="00CA0564">
        <w:rPr>
          <w:sz w:val="22"/>
          <w:szCs w:val="22"/>
        </w:rPr>
        <w:t xml:space="preserve">uous </w:t>
      </w:r>
      <w:r w:rsidR="00532CD9" w:rsidRPr="00CA0564">
        <w:rPr>
          <w:sz w:val="22"/>
          <w:szCs w:val="22"/>
        </w:rPr>
        <w:t>enrollment at that institution</w:t>
      </w:r>
      <w:r w:rsidR="007804C7" w:rsidRPr="00CA0564">
        <w:rPr>
          <w:sz w:val="22"/>
          <w:szCs w:val="22"/>
        </w:rPr>
        <w:t xml:space="preserve"> during or </w:t>
      </w:r>
      <w:r w:rsidR="00532CD9" w:rsidRPr="00CA0564">
        <w:rPr>
          <w:sz w:val="22"/>
          <w:szCs w:val="22"/>
        </w:rPr>
        <w:t>following high school graduation</w:t>
      </w:r>
      <w:r w:rsidR="00C64725" w:rsidRPr="00CA0564">
        <w:rPr>
          <w:sz w:val="22"/>
          <w:szCs w:val="22"/>
        </w:rPr>
        <w:t>.</w:t>
      </w:r>
    </w:p>
    <w:p w14:paraId="573C2C49" w14:textId="77777777" w:rsidR="001D0B4C" w:rsidRPr="00086356" w:rsidRDefault="001B34A9" w:rsidP="00F4084C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>C</w:t>
      </w:r>
      <w:r w:rsidR="001D0B4C" w:rsidRPr="00086356">
        <w:rPr>
          <w:sz w:val="22"/>
          <w:szCs w:val="22"/>
        </w:rPr>
        <w:t xml:space="preserve">. </w:t>
      </w:r>
      <w:r w:rsidR="001D0B4C" w:rsidRPr="00086356">
        <w:rPr>
          <w:sz w:val="22"/>
          <w:szCs w:val="22"/>
        </w:rPr>
        <w:tab/>
      </w:r>
      <w:r w:rsidR="001D0B4C" w:rsidRPr="00887CE6">
        <w:rPr>
          <w:spacing w:val="-3"/>
          <w:sz w:val="22"/>
          <w:szCs w:val="22"/>
        </w:rPr>
        <w:t>Students must abide by the Student Code of Conduct for each in</w:t>
      </w:r>
      <w:r w:rsidR="004D5462" w:rsidRPr="00887CE6">
        <w:rPr>
          <w:spacing w:val="-3"/>
          <w:sz w:val="22"/>
          <w:szCs w:val="22"/>
        </w:rPr>
        <w:t xml:space="preserve">stitution from which they take </w:t>
      </w:r>
      <w:r w:rsidR="00AB3D93" w:rsidRPr="00887CE6">
        <w:rPr>
          <w:spacing w:val="-3"/>
          <w:sz w:val="22"/>
          <w:szCs w:val="22"/>
        </w:rPr>
        <w:t>CE</w:t>
      </w:r>
      <w:r w:rsidR="00C54B31" w:rsidRPr="00887CE6">
        <w:rPr>
          <w:spacing w:val="-3"/>
          <w:sz w:val="22"/>
          <w:szCs w:val="22"/>
        </w:rPr>
        <w:t xml:space="preserve"> courses</w:t>
      </w:r>
      <w:r w:rsidR="00C64725" w:rsidRPr="00887CE6">
        <w:rPr>
          <w:spacing w:val="-3"/>
          <w:sz w:val="22"/>
          <w:szCs w:val="22"/>
        </w:rPr>
        <w:t>.</w:t>
      </w:r>
    </w:p>
    <w:p w14:paraId="3A7BE408" w14:textId="77777777" w:rsidR="001D0B4C" w:rsidRPr="00086356" w:rsidRDefault="001B34A9" w:rsidP="001D0B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D</w:t>
      </w:r>
      <w:r w:rsidR="001D0B4C" w:rsidRPr="00086356">
        <w:rPr>
          <w:sz w:val="22"/>
          <w:szCs w:val="22"/>
        </w:rPr>
        <w:t xml:space="preserve">. </w:t>
      </w:r>
      <w:r w:rsidR="001D0B4C" w:rsidRPr="00086356">
        <w:rPr>
          <w:sz w:val="22"/>
          <w:szCs w:val="22"/>
        </w:rPr>
        <w:tab/>
        <w:t xml:space="preserve">Students will be assigned a permanent Student ID </w:t>
      </w:r>
      <w:r w:rsidR="00FF5FB8" w:rsidRPr="00086356">
        <w:rPr>
          <w:sz w:val="22"/>
          <w:szCs w:val="22"/>
        </w:rPr>
        <w:t xml:space="preserve">by each USHE institution from which they take </w:t>
      </w:r>
      <w:r w:rsidR="004815FD" w:rsidRPr="00086356">
        <w:rPr>
          <w:sz w:val="22"/>
          <w:szCs w:val="22"/>
        </w:rPr>
        <w:t>CE</w:t>
      </w:r>
      <w:r w:rsidR="00FF5FB8" w:rsidRPr="00086356">
        <w:rPr>
          <w:sz w:val="22"/>
          <w:szCs w:val="22"/>
        </w:rPr>
        <w:t xml:space="preserve"> </w:t>
      </w:r>
      <w:r w:rsidR="006927A3" w:rsidRPr="00086356">
        <w:rPr>
          <w:sz w:val="22"/>
          <w:szCs w:val="22"/>
        </w:rPr>
        <w:t>cours</w:t>
      </w:r>
      <w:r w:rsidR="00FF5FB8" w:rsidRPr="00086356">
        <w:rPr>
          <w:sz w:val="22"/>
          <w:szCs w:val="22"/>
        </w:rPr>
        <w:t>es</w:t>
      </w:r>
      <w:r w:rsidR="00C64725">
        <w:rPr>
          <w:sz w:val="22"/>
          <w:szCs w:val="22"/>
        </w:rPr>
        <w:t>.</w:t>
      </w:r>
    </w:p>
    <w:p w14:paraId="3DE7D5E2" w14:textId="77777777" w:rsidR="001D0B4C" w:rsidRPr="00086356" w:rsidRDefault="001B34A9" w:rsidP="001D0B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E</w:t>
      </w:r>
      <w:r w:rsidR="00FF5FB8" w:rsidRPr="00086356">
        <w:rPr>
          <w:sz w:val="22"/>
          <w:szCs w:val="22"/>
        </w:rPr>
        <w:t>.</w:t>
      </w:r>
      <w:r w:rsidR="00FF5FB8" w:rsidRPr="00086356">
        <w:rPr>
          <w:sz w:val="22"/>
          <w:szCs w:val="22"/>
        </w:rPr>
        <w:tab/>
        <w:t>Student enrollment</w:t>
      </w:r>
      <w:r w:rsidR="001D0B4C" w:rsidRPr="00086356">
        <w:rPr>
          <w:sz w:val="22"/>
          <w:szCs w:val="22"/>
        </w:rPr>
        <w:t xml:space="preserve"> in </w:t>
      </w:r>
      <w:r w:rsidR="00AB3D93">
        <w:rPr>
          <w:sz w:val="22"/>
          <w:szCs w:val="22"/>
        </w:rPr>
        <w:t xml:space="preserve">CE </w:t>
      </w:r>
      <w:r w:rsidR="006927A3" w:rsidRPr="00086356">
        <w:rPr>
          <w:sz w:val="22"/>
          <w:szCs w:val="22"/>
        </w:rPr>
        <w:t>cours</w:t>
      </w:r>
      <w:r w:rsidR="001D0B4C" w:rsidRPr="00086356">
        <w:rPr>
          <w:sz w:val="22"/>
          <w:szCs w:val="22"/>
        </w:rPr>
        <w:t>es will create a permanent college t</w:t>
      </w:r>
      <w:r w:rsidR="00C64725">
        <w:rPr>
          <w:sz w:val="22"/>
          <w:szCs w:val="22"/>
        </w:rPr>
        <w:t>ranscript.</w:t>
      </w:r>
    </w:p>
    <w:p w14:paraId="020503D1" w14:textId="77777777" w:rsidR="001D0B4C" w:rsidRPr="00086356" w:rsidRDefault="001B34A9" w:rsidP="001D0B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F</w:t>
      </w:r>
      <w:r w:rsidR="001D0B4C" w:rsidRPr="00086356">
        <w:rPr>
          <w:sz w:val="22"/>
          <w:szCs w:val="22"/>
        </w:rPr>
        <w:t xml:space="preserve">. </w:t>
      </w:r>
      <w:r w:rsidR="001D0B4C" w:rsidRPr="00086356">
        <w:rPr>
          <w:sz w:val="22"/>
          <w:szCs w:val="22"/>
        </w:rPr>
        <w:tab/>
      </w:r>
      <w:r w:rsidR="00344761" w:rsidRPr="00247A0D">
        <w:rPr>
          <w:sz w:val="22"/>
          <w:szCs w:val="22"/>
        </w:rPr>
        <w:t>S</w:t>
      </w:r>
      <w:r w:rsidR="001D0B4C" w:rsidRPr="00247A0D">
        <w:rPr>
          <w:sz w:val="22"/>
          <w:szCs w:val="22"/>
        </w:rPr>
        <w:t>tudents are responsible for miscellaneous fees and textbooks</w:t>
      </w:r>
      <w:r w:rsidR="00934EC1" w:rsidRPr="00247A0D">
        <w:rPr>
          <w:sz w:val="22"/>
          <w:szCs w:val="22"/>
        </w:rPr>
        <w:t xml:space="preserve"> </w:t>
      </w:r>
      <w:r w:rsidR="005E5D99" w:rsidRPr="00247A0D">
        <w:rPr>
          <w:sz w:val="22"/>
          <w:szCs w:val="22"/>
        </w:rPr>
        <w:t>subject to fee waiver under R277-407</w:t>
      </w:r>
      <w:r w:rsidR="00C64725">
        <w:rPr>
          <w:sz w:val="22"/>
          <w:szCs w:val="22"/>
        </w:rPr>
        <w:t>.</w:t>
      </w:r>
    </w:p>
    <w:p w14:paraId="15700BB2" w14:textId="77777777" w:rsidR="00BF73D0" w:rsidRDefault="001B34A9" w:rsidP="0034476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G</w:t>
      </w:r>
      <w:r w:rsidR="00FF5FB8" w:rsidRPr="00086356">
        <w:rPr>
          <w:sz w:val="22"/>
          <w:szCs w:val="22"/>
        </w:rPr>
        <w:t>.</w:t>
      </w:r>
      <w:r w:rsidR="00FF5FB8" w:rsidRPr="00086356">
        <w:rPr>
          <w:sz w:val="22"/>
          <w:szCs w:val="22"/>
        </w:rPr>
        <w:tab/>
      </w:r>
      <w:r w:rsidR="00BF73D0">
        <w:rPr>
          <w:sz w:val="22"/>
          <w:szCs w:val="22"/>
        </w:rPr>
        <w:t xml:space="preserve">Students must be counted in the ADM of a public high school </w:t>
      </w:r>
      <w:r w:rsidR="005B6F87">
        <w:rPr>
          <w:sz w:val="22"/>
          <w:szCs w:val="22"/>
        </w:rPr>
        <w:t>before and throughout</w:t>
      </w:r>
      <w:r w:rsidR="00BF73D0">
        <w:rPr>
          <w:sz w:val="22"/>
          <w:szCs w:val="22"/>
        </w:rPr>
        <w:t xml:space="preserve"> enrollment in CE course</w:t>
      </w:r>
      <w:r w:rsidR="005B6F87">
        <w:rPr>
          <w:sz w:val="22"/>
          <w:szCs w:val="22"/>
        </w:rPr>
        <w:t>s</w:t>
      </w:r>
      <w:r w:rsidR="00BF73D0">
        <w:rPr>
          <w:sz w:val="22"/>
          <w:szCs w:val="22"/>
        </w:rPr>
        <w:t>.</w:t>
      </w:r>
    </w:p>
    <w:p w14:paraId="067D69F0" w14:textId="77777777" w:rsidR="00344761" w:rsidRPr="00086356" w:rsidRDefault="00BF73D0" w:rsidP="0034476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H.</w:t>
      </w:r>
      <w:r>
        <w:rPr>
          <w:sz w:val="22"/>
          <w:szCs w:val="22"/>
        </w:rPr>
        <w:tab/>
      </w:r>
      <w:r w:rsidR="00293FBE" w:rsidRPr="00086356">
        <w:rPr>
          <w:sz w:val="22"/>
          <w:szCs w:val="22"/>
        </w:rPr>
        <w:t>S</w:t>
      </w:r>
      <w:r w:rsidR="00F23B17" w:rsidRPr="00086356">
        <w:rPr>
          <w:sz w:val="22"/>
          <w:szCs w:val="22"/>
        </w:rPr>
        <w:t xml:space="preserve">tudents </w:t>
      </w:r>
      <w:r w:rsidR="00FF5FB8" w:rsidRPr="00086356">
        <w:rPr>
          <w:sz w:val="22"/>
          <w:szCs w:val="22"/>
        </w:rPr>
        <w:t xml:space="preserve">must complete all </w:t>
      </w:r>
      <w:r w:rsidR="004815FD" w:rsidRPr="00086356">
        <w:rPr>
          <w:sz w:val="22"/>
          <w:szCs w:val="22"/>
        </w:rPr>
        <w:t>CE</w:t>
      </w:r>
      <w:r w:rsidR="001D0B4C" w:rsidRPr="00086356">
        <w:rPr>
          <w:sz w:val="22"/>
          <w:szCs w:val="22"/>
        </w:rPr>
        <w:t xml:space="preserve"> </w:t>
      </w:r>
      <w:r w:rsidR="006927A3" w:rsidRPr="00086356">
        <w:rPr>
          <w:sz w:val="22"/>
          <w:szCs w:val="22"/>
        </w:rPr>
        <w:t>cours</w:t>
      </w:r>
      <w:r w:rsidR="001D0B4C" w:rsidRPr="00086356">
        <w:rPr>
          <w:sz w:val="22"/>
          <w:szCs w:val="22"/>
        </w:rPr>
        <w:t>es before</w:t>
      </w:r>
      <w:r w:rsidR="003B212A" w:rsidRPr="00086356">
        <w:rPr>
          <w:sz w:val="22"/>
          <w:szCs w:val="22"/>
        </w:rPr>
        <w:t xml:space="preserve"> </w:t>
      </w:r>
      <w:r w:rsidR="00293FBE" w:rsidRPr="00086356">
        <w:rPr>
          <w:sz w:val="22"/>
          <w:szCs w:val="22"/>
        </w:rPr>
        <w:t xml:space="preserve">they receive a diploma, or before </w:t>
      </w:r>
      <w:r w:rsidR="003B212A" w:rsidRPr="00086356">
        <w:rPr>
          <w:sz w:val="22"/>
          <w:szCs w:val="22"/>
        </w:rPr>
        <w:t>their class</w:t>
      </w:r>
      <w:r w:rsidR="00293FBE" w:rsidRPr="00086356">
        <w:rPr>
          <w:sz w:val="22"/>
          <w:szCs w:val="22"/>
        </w:rPr>
        <w:t xml:space="preserve"> graduates</w:t>
      </w:r>
      <w:r w:rsidR="00C64725">
        <w:rPr>
          <w:sz w:val="22"/>
          <w:szCs w:val="22"/>
        </w:rPr>
        <w:t>.</w:t>
      </w:r>
    </w:p>
    <w:p w14:paraId="1455BE22" w14:textId="77777777" w:rsidR="00344761" w:rsidRDefault="00344761" w:rsidP="00344761">
      <w:pPr>
        <w:ind w:left="360" w:hanging="360"/>
        <w:rPr>
          <w:sz w:val="22"/>
          <w:szCs w:val="22"/>
        </w:rPr>
      </w:pPr>
      <w:r w:rsidRPr="00086356">
        <w:rPr>
          <w:sz w:val="22"/>
          <w:szCs w:val="22"/>
        </w:rPr>
        <w:t>I.</w:t>
      </w:r>
      <w:r w:rsidRPr="00086356">
        <w:rPr>
          <w:sz w:val="22"/>
          <w:szCs w:val="22"/>
        </w:rPr>
        <w:tab/>
        <w:t xml:space="preserve">Students may </w:t>
      </w:r>
      <w:r w:rsidR="008D27FD">
        <w:rPr>
          <w:sz w:val="22"/>
          <w:szCs w:val="22"/>
        </w:rPr>
        <w:t>attempt</w:t>
      </w:r>
      <w:r w:rsidRPr="00086356">
        <w:rPr>
          <w:sz w:val="22"/>
          <w:szCs w:val="22"/>
        </w:rPr>
        <w:t xml:space="preserve"> up to 30 concurrent </w:t>
      </w:r>
      <w:r w:rsidRPr="00086356">
        <w:rPr>
          <w:sz w:val="22"/>
          <w:szCs w:val="22"/>
        </w:rPr>
        <w:t>semester credit hours in one academic year.</w:t>
      </w:r>
    </w:p>
    <w:p w14:paraId="386BDCB1" w14:textId="77777777" w:rsidR="00B06CFB" w:rsidRPr="00086356" w:rsidRDefault="00B06CFB" w:rsidP="0034476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J.</w:t>
      </w:r>
      <w:r>
        <w:rPr>
          <w:sz w:val="22"/>
          <w:szCs w:val="22"/>
        </w:rPr>
        <w:tab/>
      </w:r>
      <w:r w:rsidRPr="00183088">
        <w:rPr>
          <w:color w:val="000000" w:themeColor="text1"/>
          <w:sz w:val="22"/>
          <w:szCs w:val="22"/>
        </w:rPr>
        <w:t>Students will be subject to additional participation requirements as set by the USHE institution they wish to attend.</w:t>
      </w:r>
    </w:p>
    <w:p w14:paraId="1CFE50F0" w14:textId="77777777" w:rsidR="001D0B4C" w:rsidRPr="00086356" w:rsidRDefault="00F86810" w:rsidP="001D0B4C">
      <w:pPr>
        <w:rPr>
          <w:b/>
          <w:sz w:val="22"/>
          <w:szCs w:val="22"/>
        </w:rPr>
      </w:pPr>
      <w:r w:rsidRPr="00086356">
        <w:rPr>
          <w:b/>
          <w:sz w:val="16"/>
          <w:szCs w:val="16"/>
        </w:rPr>
        <w:br/>
      </w:r>
      <w:r w:rsidR="001D0B4C" w:rsidRPr="00086356">
        <w:rPr>
          <w:b/>
          <w:sz w:val="22"/>
          <w:szCs w:val="22"/>
        </w:rPr>
        <w:t>VI</w:t>
      </w:r>
      <w:r w:rsidR="00806986" w:rsidRPr="00086356">
        <w:rPr>
          <w:b/>
          <w:sz w:val="22"/>
          <w:szCs w:val="22"/>
        </w:rPr>
        <w:t>. COURSE</w:t>
      </w:r>
      <w:r w:rsidR="001D0B4C" w:rsidRPr="00086356">
        <w:rPr>
          <w:b/>
          <w:sz w:val="22"/>
          <w:szCs w:val="22"/>
        </w:rPr>
        <w:t xml:space="preserve"> </w:t>
      </w:r>
      <w:r w:rsidR="0065652F" w:rsidRPr="00086356">
        <w:rPr>
          <w:b/>
          <w:sz w:val="22"/>
          <w:szCs w:val="22"/>
        </w:rPr>
        <w:t>DELIVERY</w:t>
      </w:r>
      <w:r w:rsidR="00CA1A5A" w:rsidRPr="00086356">
        <w:rPr>
          <w:b/>
          <w:sz w:val="22"/>
          <w:szCs w:val="22"/>
        </w:rPr>
        <w:t xml:space="preserve"> &amp;</w:t>
      </w:r>
      <w:r w:rsidR="00C64725">
        <w:rPr>
          <w:b/>
          <w:sz w:val="22"/>
          <w:szCs w:val="22"/>
        </w:rPr>
        <w:t xml:space="preserve"> </w:t>
      </w:r>
      <w:r w:rsidR="001D0B4C" w:rsidRPr="00086356">
        <w:rPr>
          <w:b/>
          <w:sz w:val="22"/>
          <w:szCs w:val="22"/>
        </w:rPr>
        <w:t>ELIGIBILITY</w:t>
      </w:r>
    </w:p>
    <w:p w14:paraId="6373CA79" w14:textId="77777777" w:rsidR="001D0B4C" w:rsidRPr="008222EF" w:rsidRDefault="0065652F" w:rsidP="001D0B4C">
      <w:pPr>
        <w:rPr>
          <w:sz w:val="22"/>
          <w:szCs w:val="22"/>
        </w:rPr>
      </w:pPr>
      <w:r w:rsidRPr="008222EF">
        <w:rPr>
          <w:sz w:val="22"/>
          <w:szCs w:val="22"/>
        </w:rPr>
        <w:t xml:space="preserve">The delivery system and curriculum program shall be designed and implemented to take full advantage of the most current available educational technology. </w:t>
      </w:r>
      <w:r w:rsidR="004815FD" w:rsidRPr="008222EF">
        <w:rPr>
          <w:sz w:val="22"/>
          <w:szCs w:val="22"/>
        </w:rPr>
        <w:t>CE</w:t>
      </w:r>
      <w:r w:rsidR="001D0B4C" w:rsidRPr="008222EF">
        <w:rPr>
          <w:sz w:val="22"/>
          <w:szCs w:val="22"/>
        </w:rPr>
        <w:t xml:space="preserve"> course offerings </w:t>
      </w:r>
      <w:r w:rsidR="00656157" w:rsidRPr="008222EF">
        <w:rPr>
          <w:sz w:val="22"/>
          <w:szCs w:val="22"/>
        </w:rPr>
        <w:t xml:space="preserve">must </w:t>
      </w:r>
      <w:r w:rsidR="001D0B4C" w:rsidRPr="008222EF">
        <w:rPr>
          <w:sz w:val="22"/>
          <w:szCs w:val="22"/>
        </w:rPr>
        <w:t>meet the following criteria:</w:t>
      </w:r>
    </w:p>
    <w:p w14:paraId="6C2B6224" w14:textId="77777777" w:rsidR="00932D1F" w:rsidRDefault="001D0B4C" w:rsidP="001D0B4C">
      <w:pPr>
        <w:ind w:left="360" w:hanging="360"/>
        <w:rPr>
          <w:color w:val="00B050"/>
          <w:spacing w:val="-2"/>
          <w:sz w:val="22"/>
          <w:szCs w:val="22"/>
          <w:u w:val="single"/>
        </w:rPr>
      </w:pPr>
      <w:r w:rsidRPr="008222EF">
        <w:rPr>
          <w:sz w:val="22"/>
          <w:szCs w:val="22"/>
        </w:rPr>
        <w:t xml:space="preserve">A. </w:t>
      </w:r>
      <w:r w:rsidRPr="008222EF">
        <w:rPr>
          <w:sz w:val="22"/>
          <w:szCs w:val="22"/>
        </w:rPr>
        <w:tab/>
      </w:r>
      <w:r w:rsidR="00932D1F" w:rsidRPr="008222EF">
        <w:rPr>
          <w:sz w:val="22"/>
          <w:szCs w:val="22"/>
        </w:rPr>
        <w:t>Course is typically taught in 11</w:t>
      </w:r>
      <w:r w:rsidR="00932D1F" w:rsidRPr="008222EF">
        <w:rPr>
          <w:sz w:val="22"/>
          <w:szCs w:val="22"/>
          <w:vertAlign w:val="superscript"/>
        </w:rPr>
        <w:t>th</w:t>
      </w:r>
      <w:r w:rsidR="00932D1F" w:rsidRPr="008222EF">
        <w:rPr>
          <w:sz w:val="22"/>
          <w:szCs w:val="22"/>
        </w:rPr>
        <w:t xml:space="preserve"> or 12</w:t>
      </w:r>
      <w:r w:rsidR="00932D1F" w:rsidRPr="008222EF">
        <w:rPr>
          <w:sz w:val="22"/>
          <w:szCs w:val="22"/>
          <w:vertAlign w:val="superscript"/>
        </w:rPr>
        <w:t>th</w:t>
      </w:r>
      <w:r w:rsidR="00C64725" w:rsidRPr="008222EF">
        <w:rPr>
          <w:sz w:val="22"/>
          <w:szCs w:val="22"/>
        </w:rPr>
        <w:t xml:space="preserve"> grade</w:t>
      </w:r>
      <w:r w:rsidR="00C64725" w:rsidRPr="00AC5FE3">
        <w:rPr>
          <w:color w:val="000000" w:themeColor="text1"/>
          <w:sz w:val="22"/>
          <w:szCs w:val="22"/>
        </w:rPr>
        <w:t>.</w:t>
      </w:r>
      <w:r w:rsidR="00C329EA" w:rsidRPr="00AC5FE3">
        <w:rPr>
          <w:color w:val="000000" w:themeColor="text1"/>
          <w:sz w:val="22"/>
          <w:szCs w:val="22"/>
        </w:rPr>
        <w:t xml:space="preserve"> </w:t>
      </w:r>
      <w:r w:rsidR="00C329EA" w:rsidRPr="00AC5FE3">
        <w:rPr>
          <w:color w:val="000000" w:themeColor="text1"/>
          <w:spacing w:val="-2"/>
          <w:sz w:val="22"/>
          <w:szCs w:val="22"/>
        </w:rPr>
        <w:t>Courses must correspond to the first year of course work (1000 and 2000 level courses) at a USHE institution.</w:t>
      </w:r>
    </w:p>
    <w:p w14:paraId="5760E547" w14:textId="2BF1356E" w:rsidR="00676B80" w:rsidRDefault="00676B80" w:rsidP="001D0B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a. Accelerated World Language Exception: institutions may offer 3000 level foreign language courses to accelerated foreign language </w:t>
      </w:r>
      <w:r w:rsidRPr="00CA0564">
        <w:rPr>
          <w:sz w:val="22"/>
          <w:szCs w:val="22"/>
        </w:rPr>
        <w:t>students</w:t>
      </w:r>
      <w:r w:rsidR="00E963E3">
        <w:rPr>
          <w:sz w:val="22"/>
          <w:szCs w:val="22"/>
        </w:rPr>
        <w:t>,</w:t>
      </w:r>
      <w:r>
        <w:rPr>
          <w:sz w:val="22"/>
          <w:szCs w:val="22"/>
        </w:rPr>
        <w:t xml:space="preserve"> including dual language immersion students.</w:t>
      </w:r>
    </w:p>
    <w:p w14:paraId="3B48CBB4" w14:textId="77777777" w:rsidR="006C0C29" w:rsidRPr="008222EF" w:rsidRDefault="006C0C29" w:rsidP="00F701FD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 w:rsidR="00C82F79">
        <w:rPr>
          <w:sz w:val="22"/>
          <w:szCs w:val="22"/>
        </w:rPr>
        <w:t xml:space="preserve"> Upper-division Exception: </w:t>
      </w:r>
      <w:r>
        <w:rPr>
          <w:sz w:val="22"/>
          <w:szCs w:val="22"/>
        </w:rPr>
        <w:t xml:space="preserve">The </w:t>
      </w:r>
      <w:r w:rsidR="00A65F79">
        <w:rPr>
          <w:sz w:val="22"/>
          <w:szCs w:val="22"/>
        </w:rPr>
        <w:t>Utah</w:t>
      </w:r>
      <w:r>
        <w:rPr>
          <w:sz w:val="22"/>
          <w:szCs w:val="22"/>
        </w:rPr>
        <w:t xml:space="preserve"> Board </w:t>
      </w:r>
      <w:proofErr w:type="gramStart"/>
      <w:r>
        <w:rPr>
          <w:sz w:val="22"/>
          <w:szCs w:val="22"/>
        </w:rPr>
        <w:t xml:space="preserve">of </w:t>
      </w:r>
      <w:r w:rsidR="00A65F79">
        <w:rPr>
          <w:sz w:val="22"/>
          <w:szCs w:val="22"/>
        </w:rPr>
        <w:t xml:space="preserve"> Higher</w:t>
      </w:r>
      <w:proofErr w:type="gramEnd"/>
      <w:r w:rsidR="00A65F79">
        <w:rPr>
          <w:sz w:val="22"/>
          <w:szCs w:val="22"/>
        </w:rPr>
        <w:t xml:space="preserve"> Education</w:t>
      </w:r>
      <w:r>
        <w:rPr>
          <w:sz w:val="22"/>
          <w:szCs w:val="22"/>
        </w:rPr>
        <w:t xml:space="preserve">, after consulting with the state board, </w:t>
      </w:r>
      <w:r w:rsidR="00C82F79">
        <w:rPr>
          <w:sz w:val="22"/>
          <w:szCs w:val="22"/>
        </w:rPr>
        <w:t xml:space="preserve">may </w:t>
      </w:r>
      <w:r w:rsidR="00843580">
        <w:rPr>
          <w:sz w:val="22"/>
          <w:szCs w:val="22"/>
        </w:rPr>
        <w:t xml:space="preserve">annually </w:t>
      </w:r>
      <w:r>
        <w:rPr>
          <w:sz w:val="22"/>
          <w:szCs w:val="22"/>
        </w:rPr>
        <w:t xml:space="preserve">approve </w:t>
      </w:r>
      <w:r w:rsidR="00C82F79">
        <w:rPr>
          <w:sz w:val="22"/>
          <w:szCs w:val="22"/>
        </w:rPr>
        <w:t>additional</w:t>
      </w:r>
      <w:r>
        <w:rPr>
          <w:sz w:val="22"/>
          <w:szCs w:val="22"/>
        </w:rPr>
        <w:t xml:space="preserve"> upper division courses for concurrent enrollment.</w:t>
      </w:r>
    </w:p>
    <w:p w14:paraId="72BB9C58" w14:textId="77777777" w:rsidR="001D0B4C" w:rsidRPr="008222EF" w:rsidRDefault="00932D1F" w:rsidP="001D0B4C">
      <w:pPr>
        <w:ind w:left="360" w:hanging="360"/>
        <w:rPr>
          <w:sz w:val="22"/>
          <w:szCs w:val="22"/>
        </w:rPr>
      </w:pPr>
      <w:r w:rsidRPr="008222EF">
        <w:rPr>
          <w:sz w:val="22"/>
          <w:szCs w:val="22"/>
        </w:rPr>
        <w:t>B.</w:t>
      </w:r>
      <w:r w:rsidRPr="008222EF">
        <w:rPr>
          <w:sz w:val="22"/>
          <w:szCs w:val="22"/>
        </w:rPr>
        <w:tab/>
      </w:r>
      <w:r w:rsidR="001D0B4C" w:rsidRPr="008222EF">
        <w:rPr>
          <w:sz w:val="22"/>
          <w:szCs w:val="22"/>
        </w:rPr>
        <w:t xml:space="preserve">Curriculum matches </w:t>
      </w:r>
      <w:r w:rsidR="00472778" w:rsidRPr="008222EF">
        <w:rPr>
          <w:sz w:val="22"/>
          <w:szCs w:val="22"/>
        </w:rPr>
        <w:t xml:space="preserve">or exceeds </w:t>
      </w:r>
      <w:r w:rsidR="001D0B4C" w:rsidRPr="008222EF">
        <w:rPr>
          <w:sz w:val="22"/>
          <w:szCs w:val="22"/>
        </w:rPr>
        <w:t xml:space="preserve">the curriculum taught in the introductory level college </w:t>
      </w:r>
      <w:r w:rsidR="006927A3" w:rsidRPr="008222EF">
        <w:rPr>
          <w:sz w:val="22"/>
          <w:szCs w:val="22"/>
        </w:rPr>
        <w:t>course</w:t>
      </w:r>
      <w:r w:rsidR="00C64725" w:rsidRPr="008222EF">
        <w:rPr>
          <w:sz w:val="22"/>
          <w:szCs w:val="22"/>
        </w:rPr>
        <w:t>.</w:t>
      </w:r>
    </w:p>
    <w:p w14:paraId="2269C1A6" w14:textId="77777777" w:rsidR="00293FBE" w:rsidRPr="008222EF" w:rsidRDefault="00293FBE" w:rsidP="001D0B4C">
      <w:pPr>
        <w:ind w:left="360" w:hanging="360"/>
        <w:rPr>
          <w:sz w:val="22"/>
          <w:szCs w:val="22"/>
        </w:rPr>
      </w:pPr>
      <w:r w:rsidRPr="008222EF">
        <w:rPr>
          <w:sz w:val="22"/>
          <w:szCs w:val="22"/>
        </w:rPr>
        <w:t xml:space="preserve">C. </w:t>
      </w:r>
      <w:r w:rsidRPr="008222EF">
        <w:rPr>
          <w:sz w:val="22"/>
          <w:szCs w:val="22"/>
        </w:rPr>
        <w:tab/>
      </w:r>
      <w:r w:rsidR="00A72531" w:rsidRPr="008222EF">
        <w:rPr>
          <w:sz w:val="22"/>
          <w:szCs w:val="22"/>
        </w:rPr>
        <w:t>Curriculum taught in a core credit course must align to the public education standards and objectives at 90%</w:t>
      </w:r>
      <w:r w:rsidR="00C64725" w:rsidRPr="008222EF">
        <w:rPr>
          <w:sz w:val="22"/>
          <w:szCs w:val="22"/>
        </w:rPr>
        <w:t>.</w:t>
      </w:r>
      <w:r w:rsidR="00E62753">
        <w:rPr>
          <w:sz w:val="22"/>
          <w:szCs w:val="22"/>
        </w:rPr>
        <w:t xml:space="preserve"> </w:t>
      </w:r>
      <w:r w:rsidR="00E62753" w:rsidRPr="00E62753">
        <w:rPr>
          <w:sz w:val="22"/>
          <w:szCs w:val="22"/>
        </w:rPr>
        <w:t>Curriculum taught in an elective credit course must align to the public education standards and objectives at 80%.</w:t>
      </w:r>
    </w:p>
    <w:p w14:paraId="4E36C383" w14:textId="77777777" w:rsidR="00904EEA" w:rsidRPr="008222EF" w:rsidRDefault="00293FBE" w:rsidP="001D0B4C">
      <w:pPr>
        <w:ind w:left="360" w:hanging="360"/>
        <w:rPr>
          <w:sz w:val="22"/>
          <w:szCs w:val="22"/>
        </w:rPr>
      </w:pPr>
      <w:r w:rsidRPr="008222EF">
        <w:rPr>
          <w:sz w:val="22"/>
          <w:szCs w:val="22"/>
        </w:rPr>
        <w:t>D</w:t>
      </w:r>
      <w:r w:rsidR="00904EEA" w:rsidRPr="008222EF">
        <w:rPr>
          <w:sz w:val="22"/>
          <w:szCs w:val="22"/>
        </w:rPr>
        <w:t xml:space="preserve">. </w:t>
      </w:r>
      <w:r w:rsidR="00904EEA" w:rsidRPr="008222EF">
        <w:rPr>
          <w:sz w:val="22"/>
          <w:szCs w:val="22"/>
        </w:rPr>
        <w:tab/>
        <w:t xml:space="preserve">Institution, the </w:t>
      </w:r>
      <w:r w:rsidR="00904EEA" w:rsidRPr="008222EF">
        <w:rPr>
          <w:sz w:val="22"/>
          <w:szCs w:val="22"/>
        </w:rPr>
        <w:t>academic department, an</w:t>
      </w:r>
      <w:r w:rsidR="00C64725" w:rsidRPr="008222EF">
        <w:rPr>
          <w:sz w:val="22"/>
          <w:szCs w:val="22"/>
        </w:rPr>
        <w:t>d LEA agree to offer the course.</w:t>
      </w:r>
    </w:p>
    <w:p w14:paraId="25F75A00" w14:textId="2C025DD4" w:rsidR="001D0B4C" w:rsidRPr="008222EF" w:rsidRDefault="00904EEA" w:rsidP="001D0B4C">
      <w:pPr>
        <w:ind w:left="360" w:hanging="360"/>
        <w:rPr>
          <w:sz w:val="22"/>
          <w:szCs w:val="22"/>
        </w:rPr>
      </w:pPr>
      <w:r w:rsidRPr="008222EF">
        <w:rPr>
          <w:sz w:val="22"/>
          <w:szCs w:val="22"/>
        </w:rPr>
        <w:t>E.</w:t>
      </w:r>
      <w:r w:rsidRPr="008222EF">
        <w:rPr>
          <w:sz w:val="22"/>
          <w:szCs w:val="22"/>
        </w:rPr>
        <w:tab/>
      </w:r>
      <w:r w:rsidR="001D0B4C" w:rsidRPr="00DD7243">
        <w:rPr>
          <w:sz w:val="22"/>
          <w:szCs w:val="22"/>
        </w:rPr>
        <w:t>The expected stude</w:t>
      </w:r>
      <w:r w:rsidR="006927A3" w:rsidRPr="00DD7243">
        <w:rPr>
          <w:sz w:val="22"/>
          <w:szCs w:val="22"/>
        </w:rPr>
        <w:t xml:space="preserve">nt </w:t>
      </w:r>
      <w:r w:rsidR="00DD7243" w:rsidRPr="00DD7243">
        <w:rPr>
          <w:sz w:val="22"/>
          <w:szCs w:val="22"/>
        </w:rPr>
        <w:t xml:space="preserve">learning </w:t>
      </w:r>
      <w:r w:rsidR="006927A3" w:rsidRPr="00DD7243">
        <w:rPr>
          <w:sz w:val="22"/>
          <w:szCs w:val="22"/>
        </w:rPr>
        <w:t xml:space="preserve">outcomes </w:t>
      </w:r>
      <w:r w:rsidR="00DD7243" w:rsidRPr="00DD7243">
        <w:rPr>
          <w:sz w:val="22"/>
          <w:szCs w:val="22"/>
        </w:rPr>
        <w:t xml:space="preserve">of the CE and campus </w:t>
      </w:r>
      <w:r w:rsidR="00DD7243">
        <w:rPr>
          <w:sz w:val="22"/>
          <w:szCs w:val="22"/>
        </w:rPr>
        <w:t>offerings</w:t>
      </w:r>
      <w:r w:rsidR="00DD7243" w:rsidRPr="00DD7243">
        <w:rPr>
          <w:sz w:val="22"/>
          <w:szCs w:val="22"/>
        </w:rPr>
        <w:t xml:space="preserve"> of the college course are the same or comparable</w:t>
      </w:r>
      <w:r w:rsidR="00C64725" w:rsidRPr="00DD7243">
        <w:rPr>
          <w:sz w:val="22"/>
          <w:szCs w:val="22"/>
        </w:rPr>
        <w:t>.</w:t>
      </w:r>
    </w:p>
    <w:p w14:paraId="1D446A93" w14:textId="77777777" w:rsidR="001D0B4C" w:rsidRPr="008222EF" w:rsidRDefault="0060194A" w:rsidP="001D0B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F</w:t>
      </w:r>
      <w:r w:rsidR="001D0B4C" w:rsidRPr="008222EF">
        <w:rPr>
          <w:sz w:val="22"/>
          <w:szCs w:val="22"/>
        </w:rPr>
        <w:t xml:space="preserve">. </w:t>
      </w:r>
      <w:r w:rsidR="001D0B4C" w:rsidRPr="008222EF">
        <w:rPr>
          <w:sz w:val="22"/>
          <w:szCs w:val="22"/>
        </w:rPr>
        <w:tab/>
        <w:t xml:space="preserve">Appropriate textbooks and </w:t>
      </w:r>
      <w:r w:rsidR="001D0B4C" w:rsidRPr="008222EF">
        <w:rPr>
          <w:sz w:val="22"/>
          <w:szCs w:val="22"/>
        </w:rPr>
        <w:t>instructiona</w:t>
      </w:r>
      <w:r w:rsidR="00C64725" w:rsidRPr="008222EF">
        <w:rPr>
          <w:sz w:val="22"/>
          <w:szCs w:val="22"/>
        </w:rPr>
        <w:t>l materials are used.</w:t>
      </w:r>
    </w:p>
    <w:p w14:paraId="64B94232" w14:textId="61BF3C3B" w:rsidR="00166829" w:rsidRPr="008222EF" w:rsidRDefault="0060194A" w:rsidP="00293FB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G</w:t>
      </w:r>
      <w:r w:rsidR="001D0B4C" w:rsidRPr="008222EF">
        <w:rPr>
          <w:sz w:val="22"/>
          <w:szCs w:val="22"/>
        </w:rPr>
        <w:t xml:space="preserve">. </w:t>
      </w:r>
      <w:r w:rsidR="001D0B4C" w:rsidRPr="008222EF">
        <w:rPr>
          <w:sz w:val="22"/>
          <w:szCs w:val="22"/>
        </w:rPr>
        <w:tab/>
      </w:r>
      <w:r w:rsidR="00166829" w:rsidRPr="008222EF">
        <w:rPr>
          <w:sz w:val="22"/>
          <w:szCs w:val="22"/>
        </w:rPr>
        <w:t xml:space="preserve">Students have appropriate </w:t>
      </w:r>
      <w:r w:rsidR="002120C7" w:rsidRPr="008222EF">
        <w:rPr>
          <w:sz w:val="22"/>
          <w:szCs w:val="22"/>
        </w:rPr>
        <w:t xml:space="preserve">access to </w:t>
      </w:r>
      <w:r w:rsidR="001D0B4C" w:rsidRPr="008222EF">
        <w:rPr>
          <w:sz w:val="22"/>
          <w:szCs w:val="22"/>
        </w:rPr>
        <w:t xml:space="preserve">faculty </w:t>
      </w:r>
      <w:r w:rsidR="002120C7" w:rsidRPr="008222EF">
        <w:rPr>
          <w:sz w:val="22"/>
          <w:szCs w:val="22"/>
        </w:rPr>
        <w:t>and</w:t>
      </w:r>
      <w:r w:rsidR="001D0B4C" w:rsidRPr="008222EF">
        <w:rPr>
          <w:sz w:val="22"/>
          <w:szCs w:val="22"/>
        </w:rPr>
        <w:t xml:space="preserve"> to </w:t>
      </w:r>
      <w:r w:rsidR="00E963E3">
        <w:rPr>
          <w:sz w:val="22"/>
          <w:szCs w:val="22"/>
        </w:rPr>
        <w:t xml:space="preserve">the </w:t>
      </w:r>
      <w:r w:rsidR="001D0B4C" w:rsidRPr="008222EF">
        <w:rPr>
          <w:sz w:val="22"/>
          <w:szCs w:val="22"/>
        </w:rPr>
        <w:t>equipm</w:t>
      </w:r>
      <w:r w:rsidR="006927A3" w:rsidRPr="008222EF">
        <w:rPr>
          <w:sz w:val="22"/>
          <w:szCs w:val="22"/>
        </w:rPr>
        <w:t>ent needed to complete the course</w:t>
      </w:r>
      <w:r w:rsidR="00C64725" w:rsidRPr="008222EF">
        <w:rPr>
          <w:sz w:val="22"/>
          <w:szCs w:val="22"/>
        </w:rPr>
        <w:t>.</w:t>
      </w:r>
    </w:p>
    <w:p w14:paraId="322D6C3B" w14:textId="2167E087" w:rsidR="001D0B4C" w:rsidRPr="008222EF" w:rsidRDefault="0060194A" w:rsidP="001D0B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H</w:t>
      </w:r>
      <w:r w:rsidR="001D0B4C" w:rsidRPr="008222EF">
        <w:rPr>
          <w:sz w:val="22"/>
          <w:szCs w:val="22"/>
        </w:rPr>
        <w:t xml:space="preserve">. </w:t>
      </w:r>
      <w:r w:rsidR="001D0B4C" w:rsidRPr="008222EF">
        <w:rPr>
          <w:sz w:val="22"/>
          <w:szCs w:val="22"/>
        </w:rPr>
        <w:tab/>
        <w:t xml:space="preserve">The course is listed on the </w:t>
      </w:r>
      <w:r w:rsidR="004815FD" w:rsidRPr="008222EF">
        <w:rPr>
          <w:sz w:val="22"/>
          <w:szCs w:val="22"/>
        </w:rPr>
        <w:t>CE</w:t>
      </w:r>
      <w:r w:rsidR="001D0B4C" w:rsidRPr="008222EF">
        <w:rPr>
          <w:sz w:val="22"/>
          <w:szCs w:val="22"/>
        </w:rPr>
        <w:t xml:space="preserve"> Master List for this academic year.  </w:t>
      </w:r>
      <w:r w:rsidR="00623A7D" w:rsidRPr="008222EF">
        <w:rPr>
          <w:sz w:val="22"/>
          <w:szCs w:val="22"/>
        </w:rPr>
        <w:t xml:space="preserve"> Proposed new CE courses, existing course realignments, </w:t>
      </w:r>
      <w:r w:rsidR="00623A7D" w:rsidRPr="00B3677D">
        <w:rPr>
          <w:sz w:val="22"/>
          <w:szCs w:val="22"/>
        </w:rPr>
        <w:t>hiatus</w:t>
      </w:r>
      <w:r w:rsidR="00E963E3">
        <w:rPr>
          <w:sz w:val="22"/>
          <w:szCs w:val="22"/>
        </w:rPr>
        <w:t>,</w:t>
      </w:r>
      <w:r w:rsidR="00623A7D" w:rsidRPr="008222EF">
        <w:rPr>
          <w:sz w:val="22"/>
          <w:szCs w:val="22"/>
        </w:rPr>
        <w:t xml:space="preserve"> and retire</w:t>
      </w:r>
      <w:r w:rsidR="00C64725" w:rsidRPr="008222EF">
        <w:rPr>
          <w:sz w:val="22"/>
          <w:szCs w:val="22"/>
        </w:rPr>
        <w:t>d</w:t>
      </w:r>
      <w:r w:rsidR="00623A7D" w:rsidRPr="008222EF">
        <w:rPr>
          <w:sz w:val="22"/>
          <w:szCs w:val="22"/>
        </w:rPr>
        <w:t xml:space="preserve"> status changes must be submitted to the system offices annually </w:t>
      </w:r>
      <w:r w:rsidR="00623A7D" w:rsidRPr="00247A0D">
        <w:rPr>
          <w:b/>
          <w:sz w:val="22"/>
          <w:szCs w:val="22"/>
        </w:rPr>
        <w:t xml:space="preserve">on or before </w:t>
      </w:r>
      <w:r w:rsidR="005122FB" w:rsidRPr="00247A0D">
        <w:rPr>
          <w:b/>
          <w:sz w:val="22"/>
          <w:szCs w:val="22"/>
        </w:rPr>
        <w:t>5</w:t>
      </w:r>
      <w:r w:rsidR="005F6A44" w:rsidRPr="005F6A44">
        <w:rPr>
          <w:b/>
          <w:sz w:val="22"/>
          <w:szCs w:val="22"/>
        </w:rPr>
        <w:t xml:space="preserve"> </w:t>
      </w:r>
      <w:r w:rsidR="005122FB" w:rsidRPr="00247A0D">
        <w:rPr>
          <w:b/>
          <w:sz w:val="22"/>
          <w:szCs w:val="22"/>
        </w:rPr>
        <w:t xml:space="preserve">p.m. </w:t>
      </w:r>
      <w:r w:rsidR="00623A7D" w:rsidRPr="00247A0D">
        <w:rPr>
          <w:b/>
          <w:sz w:val="22"/>
          <w:szCs w:val="22"/>
        </w:rPr>
        <w:t xml:space="preserve">November </w:t>
      </w:r>
      <w:r w:rsidR="00676B80" w:rsidRPr="00247A0D">
        <w:rPr>
          <w:b/>
          <w:sz w:val="22"/>
          <w:szCs w:val="22"/>
        </w:rPr>
        <w:t>15</w:t>
      </w:r>
      <w:r w:rsidR="00623A7D" w:rsidRPr="008222EF">
        <w:rPr>
          <w:sz w:val="22"/>
          <w:szCs w:val="22"/>
        </w:rPr>
        <w:t>.</w:t>
      </w:r>
    </w:p>
    <w:p w14:paraId="139DD4C6" w14:textId="77777777" w:rsidR="001D0B4C" w:rsidRPr="00086356" w:rsidRDefault="00F86810" w:rsidP="001D0B4C">
      <w:pPr>
        <w:rPr>
          <w:b/>
          <w:sz w:val="22"/>
          <w:szCs w:val="22"/>
        </w:rPr>
      </w:pPr>
      <w:r w:rsidRPr="00086356">
        <w:rPr>
          <w:b/>
          <w:sz w:val="16"/>
          <w:szCs w:val="16"/>
        </w:rPr>
        <w:br/>
      </w:r>
      <w:r w:rsidR="001D0B4C" w:rsidRPr="00086356">
        <w:rPr>
          <w:b/>
          <w:sz w:val="22"/>
          <w:szCs w:val="22"/>
        </w:rPr>
        <w:t xml:space="preserve">VII. </w:t>
      </w:r>
      <w:r w:rsidR="006256EF">
        <w:rPr>
          <w:b/>
          <w:sz w:val="22"/>
          <w:szCs w:val="22"/>
        </w:rPr>
        <w:t>INSTRUCTOR</w:t>
      </w:r>
      <w:r w:rsidR="001D0B4C" w:rsidRPr="00086356">
        <w:rPr>
          <w:b/>
          <w:sz w:val="22"/>
          <w:szCs w:val="22"/>
        </w:rPr>
        <w:t xml:space="preserve"> ELIGIBILITY</w:t>
      </w:r>
      <w:r w:rsidR="00CA1A5A" w:rsidRPr="00086356">
        <w:rPr>
          <w:b/>
          <w:sz w:val="22"/>
          <w:szCs w:val="22"/>
        </w:rPr>
        <w:t xml:space="preserve"> &amp; PROFESSIONAL DEVELOPMENT</w:t>
      </w:r>
    </w:p>
    <w:p w14:paraId="28F87265" w14:textId="77777777" w:rsidR="001D0B4C" w:rsidRPr="008222EF" w:rsidRDefault="008F5D75" w:rsidP="00AB609D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8222EF">
        <w:rPr>
          <w:sz w:val="22"/>
          <w:szCs w:val="22"/>
        </w:rPr>
        <w:t xml:space="preserve">Identification of qualified </w:t>
      </w:r>
      <w:r w:rsidR="00C84E4A" w:rsidRPr="008222EF">
        <w:rPr>
          <w:sz w:val="22"/>
          <w:szCs w:val="22"/>
        </w:rPr>
        <w:t xml:space="preserve">adjunct </w:t>
      </w:r>
      <w:r w:rsidR="000D5509">
        <w:rPr>
          <w:sz w:val="22"/>
          <w:szCs w:val="22"/>
        </w:rPr>
        <w:t>instructors</w:t>
      </w:r>
      <w:r w:rsidR="000D5509" w:rsidRPr="008222EF">
        <w:rPr>
          <w:sz w:val="22"/>
          <w:szCs w:val="22"/>
        </w:rPr>
        <w:t xml:space="preserve"> </w:t>
      </w:r>
      <w:r w:rsidR="00C84E4A" w:rsidRPr="008222EF">
        <w:rPr>
          <w:sz w:val="22"/>
          <w:szCs w:val="22"/>
        </w:rPr>
        <w:t>is the jo</w:t>
      </w:r>
      <w:r w:rsidR="00C64725" w:rsidRPr="008222EF">
        <w:rPr>
          <w:sz w:val="22"/>
          <w:szCs w:val="22"/>
        </w:rPr>
        <w:t xml:space="preserve">int responsibility of the </w:t>
      </w:r>
      <w:r w:rsidR="0020000A" w:rsidRPr="008222EF">
        <w:rPr>
          <w:sz w:val="22"/>
          <w:szCs w:val="22"/>
        </w:rPr>
        <w:t xml:space="preserve">LEA and </w:t>
      </w:r>
      <w:r w:rsidR="00C64725" w:rsidRPr="008222EF">
        <w:rPr>
          <w:sz w:val="22"/>
          <w:szCs w:val="22"/>
        </w:rPr>
        <w:t>the</w:t>
      </w:r>
      <w:r w:rsidR="0020000A" w:rsidRPr="008222EF">
        <w:rPr>
          <w:sz w:val="22"/>
          <w:szCs w:val="22"/>
        </w:rPr>
        <w:t xml:space="preserve"> Institution</w:t>
      </w:r>
      <w:r w:rsidR="00C84E4A" w:rsidRPr="008222EF">
        <w:rPr>
          <w:sz w:val="22"/>
          <w:szCs w:val="22"/>
        </w:rPr>
        <w:t xml:space="preserve">. Final approval of the adjunct </w:t>
      </w:r>
      <w:r w:rsidR="000D5509">
        <w:rPr>
          <w:sz w:val="22"/>
          <w:szCs w:val="22"/>
        </w:rPr>
        <w:t>instructor</w:t>
      </w:r>
      <w:r w:rsidR="000D5509" w:rsidRPr="008222EF">
        <w:rPr>
          <w:sz w:val="22"/>
          <w:szCs w:val="22"/>
        </w:rPr>
        <w:t xml:space="preserve"> </w:t>
      </w:r>
      <w:r w:rsidR="00C84E4A" w:rsidRPr="008222EF">
        <w:rPr>
          <w:sz w:val="22"/>
          <w:szCs w:val="22"/>
        </w:rPr>
        <w:t xml:space="preserve">will be determined by the appropriate department at the </w:t>
      </w:r>
      <w:r w:rsidRPr="008222EF">
        <w:rPr>
          <w:sz w:val="22"/>
          <w:szCs w:val="22"/>
        </w:rPr>
        <w:t>Institution</w:t>
      </w:r>
      <w:r w:rsidR="00C84E4A" w:rsidRPr="008222EF">
        <w:rPr>
          <w:rFonts w:ascii="Arial Narrow" w:hAnsi="Arial Narrow" w:cs="Arial Narrow"/>
          <w:sz w:val="22"/>
          <w:szCs w:val="22"/>
        </w:rPr>
        <w:t xml:space="preserve">. </w:t>
      </w:r>
      <w:r w:rsidR="001D761A" w:rsidRPr="008222EF">
        <w:rPr>
          <w:sz w:val="22"/>
          <w:szCs w:val="22"/>
        </w:rPr>
        <w:t xml:space="preserve"> </w:t>
      </w:r>
      <w:r w:rsidRPr="008222EF">
        <w:rPr>
          <w:sz w:val="22"/>
          <w:szCs w:val="22"/>
        </w:rPr>
        <w:t xml:space="preserve">Public school educators </w:t>
      </w:r>
      <w:r w:rsidR="001D0B4C" w:rsidRPr="008222EF">
        <w:rPr>
          <w:sz w:val="22"/>
          <w:szCs w:val="22"/>
        </w:rPr>
        <w:t xml:space="preserve">who </w:t>
      </w:r>
      <w:r w:rsidR="001D761A" w:rsidRPr="008222EF">
        <w:rPr>
          <w:sz w:val="22"/>
          <w:szCs w:val="22"/>
        </w:rPr>
        <w:t xml:space="preserve">instruct </w:t>
      </w:r>
      <w:r w:rsidR="004815FD" w:rsidRPr="008222EF">
        <w:rPr>
          <w:sz w:val="22"/>
          <w:szCs w:val="22"/>
        </w:rPr>
        <w:t>CE</w:t>
      </w:r>
      <w:r w:rsidR="001D0B4C" w:rsidRPr="008222EF">
        <w:rPr>
          <w:sz w:val="22"/>
          <w:szCs w:val="22"/>
        </w:rPr>
        <w:t xml:space="preserve"> </w:t>
      </w:r>
      <w:r w:rsidR="006927A3" w:rsidRPr="008222EF">
        <w:rPr>
          <w:sz w:val="22"/>
          <w:szCs w:val="22"/>
        </w:rPr>
        <w:t>cours</w:t>
      </w:r>
      <w:r w:rsidR="001D0B4C" w:rsidRPr="008222EF">
        <w:rPr>
          <w:sz w:val="22"/>
          <w:szCs w:val="22"/>
        </w:rPr>
        <w:t xml:space="preserve">es </w:t>
      </w:r>
      <w:r w:rsidR="001D761A" w:rsidRPr="008222EF">
        <w:rPr>
          <w:sz w:val="22"/>
          <w:szCs w:val="22"/>
        </w:rPr>
        <w:t xml:space="preserve">as adjunct </w:t>
      </w:r>
      <w:r w:rsidR="006256EF">
        <w:rPr>
          <w:sz w:val="22"/>
          <w:szCs w:val="22"/>
        </w:rPr>
        <w:t>instructors</w:t>
      </w:r>
      <w:r w:rsidR="005E5D99" w:rsidRPr="008222EF">
        <w:rPr>
          <w:sz w:val="22"/>
          <w:szCs w:val="22"/>
        </w:rPr>
        <w:t xml:space="preserve"> </w:t>
      </w:r>
      <w:r w:rsidRPr="008222EF">
        <w:rPr>
          <w:sz w:val="22"/>
          <w:szCs w:val="22"/>
        </w:rPr>
        <w:t xml:space="preserve">must </w:t>
      </w:r>
      <w:r w:rsidR="00DB1130" w:rsidRPr="008222EF">
        <w:rPr>
          <w:sz w:val="22"/>
          <w:szCs w:val="22"/>
        </w:rPr>
        <w:t>possess</w:t>
      </w:r>
      <w:r w:rsidRPr="008222EF">
        <w:rPr>
          <w:sz w:val="22"/>
          <w:szCs w:val="22"/>
        </w:rPr>
        <w:t xml:space="preserve"> a current Utah teaching license and appropriate endorsements.  </w:t>
      </w:r>
    </w:p>
    <w:p w14:paraId="5E494496" w14:textId="729159B3" w:rsidR="00113547" w:rsidRPr="00F701FD" w:rsidRDefault="00A617D9" w:rsidP="00113547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 w:rsidRPr="009531D1">
        <w:rPr>
          <w:sz w:val="22"/>
          <w:szCs w:val="22"/>
        </w:rPr>
        <w:t>An i</w:t>
      </w:r>
      <w:r w:rsidR="00603F18" w:rsidRPr="009531D1">
        <w:rPr>
          <w:sz w:val="22"/>
          <w:szCs w:val="22"/>
        </w:rPr>
        <w:t xml:space="preserve">nstitution shall approve an LEA employee as an eligible instructor: (a) for a career and technical education </w:t>
      </w:r>
      <w:r w:rsidRPr="009531D1">
        <w:rPr>
          <w:sz w:val="22"/>
          <w:szCs w:val="22"/>
        </w:rPr>
        <w:t>CE</w:t>
      </w:r>
      <w:r w:rsidR="00603F18" w:rsidRPr="009531D1">
        <w:rPr>
          <w:sz w:val="22"/>
          <w:szCs w:val="22"/>
        </w:rPr>
        <w:t xml:space="preserve"> course, if the LEA employee has a degree, certificate, or industry certification in the </w:t>
      </w:r>
      <w:r w:rsidRPr="009531D1">
        <w:rPr>
          <w:sz w:val="22"/>
          <w:szCs w:val="22"/>
        </w:rPr>
        <w:t>CE</w:t>
      </w:r>
      <w:r w:rsidR="00603F18" w:rsidRPr="009531D1">
        <w:rPr>
          <w:sz w:val="22"/>
          <w:szCs w:val="22"/>
        </w:rPr>
        <w:t xml:space="preserve"> </w:t>
      </w:r>
      <w:r w:rsidR="00603F18" w:rsidRPr="009531D1">
        <w:rPr>
          <w:sz w:val="22"/>
          <w:szCs w:val="22"/>
        </w:rPr>
        <w:lastRenderedPageBreak/>
        <w:t>course's</w:t>
      </w:r>
      <w:r w:rsidRPr="009531D1">
        <w:rPr>
          <w:sz w:val="22"/>
          <w:szCs w:val="22"/>
        </w:rPr>
        <w:t xml:space="preserve"> </w:t>
      </w:r>
      <w:r w:rsidR="00603F18" w:rsidRPr="009531D1">
        <w:rPr>
          <w:sz w:val="22"/>
          <w:szCs w:val="22"/>
        </w:rPr>
        <w:t xml:space="preserve">academic field; or qualifying experience, as determined by the institution of higher education; (b) for a </w:t>
      </w:r>
      <w:r w:rsidRPr="009531D1">
        <w:rPr>
          <w:sz w:val="22"/>
          <w:szCs w:val="22"/>
        </w:rPr>
        <w:t>CE</w:t>
      </w:r>
      <w:r w:rsidR="00603F18" w:rsidRPr="009531D1">
        <w:rPr>
          <w:sz w:val="22"/>
          <w:szCs w:val="22"/>
        </w:rPr>
        <w:t xml:space="preserve"> course other than a career and technical education course, if the LEA employee has a master's degree or higher in the </w:t>
      </w:r>
      <w:r w:rsidRPr="009531D1">
        <w:rPr>
          <w:sz w:val="22"/>
          <w:szCs w:val="22"/>
        </w:rPr>
        <w:t>CE</w:t>
      </w:r>
      <w:r w:rsidR="00603F18" w:rsidRPr="009531D1">
        <w:rPr>
          <w:sz w:val="22"/>
          <w:szCs w:val="22"/>
        </w:rPr>
        <w:t xml:space="preserve"> course's academic field; a master's degree or higher in any academic field and at least 18 completed credit hours of graduate course work in an academic field that is relevant to the concurrent enrollment course</w:t>
      </w:r>
      <w:r w:rsidR="00A65F79">
        <w:rPr>
          <w:sz w:val="22"/>
          <w:szCs w:val="22"/>
        </w:rPr>
        <w:t>;</w:t>
      </w:r>
      <w:r w:rsidR="00603F18" w:rsidRPr="009531D1">
        <w:rPr>
          <w:sz w:val="22"/>
          <w:szCs w:val="22"/>
        </w:rPr>
        <w:t xml:space="preserve"> or qualifying experience, as determined by the </w:t>
      </w:r>
      <w:r w:rsidR="009531D1" w:rsidRPr="009531D1">
        <w:rPr>
          <w:sz w:val="22"/>
          <w:szCs w:val="22"/>
        </w:rPr>
        <w:t>institution of higher education; or (</w:t>
      </w:r>
      <w:r w:rsidRPr="009531D1">
        <w:rPr>
          <w:color w:val="000000" w:themeColor="text1"/>
          <w:sz w:val="22"/>
          <w:szCs w:val="22"/>
        </w:rPr>
        <w:t>c</w:t>
      </w:r>
      <w:r w:rsidR="009531D1" w:rsidRPr="009531D1">
        <w:rPr>
          <w:color w:val="000000" w:themeColor="text1"/>
          <w:sz w:val="22"/>
          <w:szCs w:val="22"/>
        </w:rPr>
        <w:t>)</w:t>
      </w:r>
      <w:r w:rsidR="00676B80" w:rsidRPr="009531D1">
        <w:rPr>
          <w:color w:val="000000" w:themeColor="text1"/>
          <w:sz w:val="22"/>
          <w:szCs w:val="22"/>
        </w:rPr>
        <w:t xml:space="preserve"> </w:t>
      </w:r>
      <w:r w:rsidRPr="009531D1">
        <w:rPr>
          <w:color w:val="000000" w:themeColor="text1"/>
          <w:sz w:val="22"/>
          <w:szCs w:val="22"/>
        </w:rPr>
        <w:t xml:space="preserve">for CE </w:t>
      </w:r>
      <w:r w:rsidR="00676B80" w:rsidRPr="009531D1">
        <w:rPr>
          <w:color w:val="000000" w:themeColor="text1"/>
          <w:sz w:val="22"/>
          <w:szCs w:val="22"/>
        </w:rPr>
        <w:t>Mathematics</w:t>
      </w:r>
      <w:r w:rsidR="009531D1" w:rsidRPr="009531D1">
        <w:rPr>
          <w:color w:val="000000" w:themeColor="text1"/>
          <w:sz w:val="22"/>
          <w:szCs w:val="22"/>
        </w:rPr>
        <w:t xml:space="preserve"> </w:t>
      </w:r>
      <w:r w:rsidRPr="009531D1">
        <w:rPr>
          <w:color w:val="000000" w:themeColor="text1"/>
          <w:sz w:val="22"/>
          <w:szCs w:val="22"/>
        </w:rPr>
        <w:t>courses,</w:t>
      </w:r>
      <w:r w:rsidR="00676B80" w:rsidRPr="009531D1">
        <w:rPr>
          <w:color w:val="000000" w:themeColor="text1"/>
          <w:sz w:val="22"/>
          <w:szCs w:val="22"/>
        </w:rPr>
        <w:t xml:space="preserve"> </w:t>
      </w:r>
      <w:r w:rsidRPr="009531D1">
        <w:rPr>
          <w:color w:val="000000" w:themeColor="text1"/>
          <w:sz w:val="22"/>
          <w:szCs w:val="22"/>
        </w:rPr>
        <w:t xml:space="preserve">if the LEA employee </w:t>
      </w:r>
      <w:r w:rsidR="00676B80" w:rsidRPr="009531D1">
        <w:rPr>
          <w:color w:val="000000" w:themeColor="text1"/>
          <w:sz w:val="22"/>
          <w:szCs w:val="22"/>
        </w:rPr>
        <w:t>hold</w:t>
      </w:r>
      <w:r w:rsidRPr="009531D1">
        <w:rPr>
          <w:color w:val="000000" w:themeColor="text1"/>
          <w:sz w:val="22"/>
          <w:szCs w:val="22"/>
        </w:rPr>
        <w:t>s</w:t>
      </w:r>
      <w:r w:rsidR="00676B80" w:rsidRPr="009531D1">
        <w:rPr>
          <w:color w:val="000000" w:themeColor="text1"/>
          <w:sz w:val="22"/>
          <w:szCs w:val="22"/>
        </w:rPr>
        <w:t xml:space="preserve"> an </w:t>
      </w:r>
      <w:r w:rsidR="00676B80" w:rsidRPr="00B3677D">
        <w:rPr>
          <w:color w:val="000000" w:themeColor="text1"/>
          <w:sz w:val="22"/>
          <w:szCs w:val="22"/>
        </w:rPr>
        <w:t>upper</w:t>
      </w:r>
      <w:r w:rsidR="00B3677D">
        <w:rPr>
          <w:color w:val="000000" w:themeColor="text1"/>
          <w:sz w:val="22"/>
          <w:szCs w:val="22"/>
        </w:rPr>
        <w:t>-</w:t>
      </w:r>
      <w:r w:rsidR="00676B80" w:rsidRPr="00B3677D">
        <w:rPr>
          <w:color w:val="000000" w:themeColor="text1"/>
          <w:sz w:val="22"/>
          <w:szCs w:val="22"/>
        </w:rPr>
        <w:t>level</w:t>
      </w:r>
      <w:r w:rsidR="00676B80" w:rsidRPr="009531D1">
        <w:rPr>
          <w:color w:val="000000" w:themeColor="text1"/>
          <w:sz w:val="22"/>
          <w:szCs w:val="22"/>
        </w:rPr>
        <w:t xml:space="preserve"> Math endorsement that qualifies the educator to teach calculus, authorized by the State Board of Education and appended to a license</w:t>
      </w:r>
      <w:r w:rsidR="00113547">
        <w:rPr>
          <w:color w:val="000000" w:themeColor="text1"/>
          <w:sz w:val="22"/>
          <w:szCs w:val="22"/>
        </w:rPr>
        <w:t>.</w:t>
      </w:r>
    </w:p>
    <w:p w14:paraId="3BD91BAA" w14:textId="0A4EC138" w:rsidR="00113547" w:rsidRPr="00F701FD" w:rsidRDefault="00113547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An adjunct instructor who taught a CE course(s) in 2018-19 or 2019-20 may continue to teach the</w:t>
      </w:r>
      <w:r w:rsidR="00A65F79">
        <w:rPr>
          <w:color w:val="000000" w:themeColor="text1"/>
          <w:sz w:val="22"/>
          <w:szCs w:val="22"/>
        </w:rPr>
        <w:t xml:space="preserve"> same</w:t>
      </w:r>
      <w:r>
        <w:rPr>
          <w:color w:val="000000" w:themeColor="text1"/>
          <w:sz w:val="22"/>
          <w:szCs w:val="22"/>
        </w:rPr>
        <w:t xml:space="preserve"> CE course(s) given curriculum </w:t>
      </w:r>
      <w:r w:rsidRPr="00B3677D">
        <w:rPr>
          <w:color w:val="000000" w:themeColor="text1"/>
          <w:sz w:val="22"/>
          <w:szCs w:val="22"/>
        </w:rPr>
        <w:t>standards</w:t>
      </w:r>
      <w:r w:rsidR="00B3677D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and student performance outcomes in the </w:t>
      </w:r>
      <w:r w:rsidR="00A65F79">
        <w:rPr>
          <w:color w:val="000000" w:themeColor="text1"/>
          <w:sz w:val="22"/>
          <w:szCs w:val="22"/>
        </w:rPr>
        <w:t>course</w:t>
      </w:r>
      <w:r>
        <w:rPr>
          <w:color w:val="000000" w:themeColor="text1"/>
          <w:sz w:val="22"/>
          <w:szCs w:val="22"/>
        </w:rPr>
        <w:t>(s) meet sponsoring academic department standards.</w:t>
      </w:r>
    </w:p>
    <w:p w14:paraId="13071530" w14:textId="0A151066" w:rsidR="008D0A75" w:rsidRPr="00280608" w:rsidRDefault="00113547" w:rsidP="00280608">
      <w:pPr>
        <w:ind w:left="360" w:hanging="360"/>
      </w:pPr>
      <w:r>
        <w:rPr>
          <w:color w:val="000000" w:themeColor="text1"/>
          <w:sz w:val="22"/>
          <w:szCs w:val="22"/>
        </w:rPr>
        <w:t>C</w:t>
      </w:r>
      <w:r w:rsidR="008D0A75">
        <w:rPr>
          <w:color w:val="000000" w:themeColor="text1"/>
          <w:sz w:val="22"/>
          <w:szCs w:val="22"/>
        </w:rPr>
        <w:t>.</w:t>
      </w:r>
      <w:r w:rsidR="008D0A75">
        <w:rPr>
          <w:color w:val="000000" w:themeColor="text1"/>
          <w:sz w:val="22"/>
          <w:szCs w:val="22"/>
        </w:rPr>
        <w:tab/>
      </w:r>
      <w:r w:rsidR="008D0A75" w:rsidRPr="009E7589">
        <w:rPr>
          <w:color w:val="000000" w:themeColor="text1"/>
          <w:sz w:val="22"/>
          <w:szCs w:val="22"/>
        </w:rPr>
        <w:t>LEAs may appeal a USHE institution’s decision if the institution does not approve an LEA employee as an eligible instructor.</w:t>
      </w:r>
      <w:r w:rsidR="005E335D">
        <w:rPr>
          <w:color w:val="000000" w:themeColor="text1"/>
          <w:sz w:val="22"/>
          <w:szCs w:val="22"/>
        </w:rPr>
        <w:t xml:space="preserve"> Appeals will </w:t>
      </w:r>
      <w:r w:rsidR="005E335D">
        <w:rPr>
          <w:color w:val="000000" w:themeColor="text1"/>
          <w:sz w:val="22"/>
          <w:szCs w:val="22"/>
        </w:rPr>
        <w:t xml:space="preserve">be made </w:t>
      </w:r>
      <w:r w:rsidR="008974AF">
        <w:rPr>
          <w:color w:val="000000" w:themeColor="text1"/>
          <w:sz w:val="22"/>
          <w:szCs w:val="22"/>
        </w:rPr>
        <w:t xml:space="preserve">in writing </w:t>
      </w:r>
      <w:r w:rsidR="00A617D9">
        <w:rPr>
          <w:color w:val="000000" w:themeColor="text1"/>
          <w:sz w:val="22"/>
          <w:szCs w:val="22"/>
        </w:rPr>
        <w:t>to the Office of the Commissioner for Higher Education</w:t>
      </w:r>
      <w:r w:rsidR="008974AF">
        <w:rPr>
          <w:color w:val="000000" w:themeColor="text1"/>
          <w:sz w:val="22"/>
          <w:szCs w:val="22"/>
        </w:rPr>
        <w:t xml:space="preserve"> within 15 calendar days of the institution’s final decision</w:t>
      </w:r>
      <w:r w:rsidR="00A617D9">
        <w:rPr>
          <w:color w:val="000000" w:themeColor="text1"/>
          <w:sz w:val="22"/>
          <w:szCs w:val="22"/>
        </w:rPr>
        <w:t>.</w:t>
      </w:r>
    </w:p>
    <w:p w14:paraId="11C49068" w14:textId="77777777" w:rsidR="001D0B4C" w:rsidRPr="00183088" w:rsidRDefault="00113547" w:rsidP="00030C76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D</w:t>
      </w:r>
      <w:r w:rsidR="00CA1A5A" w:rsidRPr="00183088">
        <w:rPr>
          <w:sz w:val="22"/>
          <w:szCs w:val="22"/>
        </w:rPr>
        <w:t>.</w:t>
      </w:r>
      <w:r w:rsidR="00CA1A5A" w:rsidRPr="00183088">
        <w:rPr>
          <w:sz w:val="22"/>
          <w:szCs w:val="22"/>
        </w:rPr>
        <w:tab/>
        <w:t xml:space="preserve">Institutions must </w:t>
      </w:r>
      <w:r w:rsidR="00251218" w:rsidRPr="00183088">
        <w:rPr>
          <w:sz w:val="22"/>
          <w:szCs w:val="22"/>
        </w:rPr>
        <w:t>supervise</w:t>
      </w:r>
      <w:r w:rsidR="003513C5" w:rsidRPr="00183088">
        <w:rPr>
          <w:sz w:val="22"/>
          <w:szCs w:val="22"/>
        </w:rPr>
        <w:t xml:space="preserve"> </w:t>
      </w:r>
      <w:r w:rsidR="00251218" w:rsidRPr="00183088">
        <w:rPr>
          <w:sz w:val="22"/>
          <w:szCs w:val="22"/>
        </w:rPr>
        <w:t xml:space="preserve">CE adjunct </w:t>
      </w:r>
      <w:r w:rsidR="000D5509">
        <w:rPr>
          <w:sz w:val="22"/>
          <w:szCs w:val="22"/>
        </w:rPr>
        <w:t>instructors</w:t>
      </w:r>
      <w:r w:rsidR="00251218" w:rsidRPr="00183088">
        <w:rPr>
          <w:sz w:val="22"/>
          <w:szCs w:val="22"/>
        </w:rPr>
        <w:t xml:space="preserve"> </w:t>
      </w:r>
      <w:r w:rsidR="003513C5" w:rsidRPr="00183088">
        <w:rPr>
          <w:sz w:val="22"/>
          <w:szCs w:val="22"/>
        </w:rPr>
        <w:t xml:space="preserve">and </w:t>
      </w:r>
      <w:r w:rsidR="00CA1A5A" w:rsidRPr="00183088">
        <w:rPr>
          <w:sz w:val="22"/>
          <w:szCs w:val="22"/>
        </w:rPr>
        <w:t xml:space="preserve">provide </w:t>
      </w:r>
      <w:r w:rsidR="00251218" w:rsidRPr="00183088">
        <w:rPr>
          <w:sz w:val="22"/>
          <w:szCs w:val="22"/>
        </w:rPr>
        <w:t>for</w:t>
      </w:r>
      <w:r w:rsidR="003513C5" w:rsidRPr="00183088">
        <w:rPr>
          <w:sz w:val="22"/>
          <w:szCs w:val="22"/>
        </w:rPr>
        <w:t xml:space="preserve"> </w:t>
      </w:r>
      <w:r w:rsidR="00CA1A5A" w:rsidRPr="00183088">
        <w:rPr>
          <w:sz w:val="22"/>
          <w:szCs w:val="22"/>
        </w:rPr>
        <w:t>professional development</w:t>
      </w:r>
      <w:r w:rsidR="000D5509">
        <w:rPr>
          <w:sz w:val="22"/>
          <w:szCs w:val="22"/>
        </w:rPr>
        <w:t>. Faculty development required by the sponsoring academic department to adequately prepare instructors to teach CE course content must be completed prior to offering CE courses</w:t>
      </w:r>
      <w:r w:rsidR="005F6A44" w:rsidRPr="00183088">
        <w:rPr>
          <w:sz w:val="22"/>
          <w:szCs w:val="22"/>
        </w:rPr>
        <w:t>.</w:t>
      </w:r>
    </w:p>
    <w:p w14:paraId="3CE4A193" w14:textId="77777777" w:rsidR="00F8362A" w:rsidRPr="00183088" w:rsidRDefault="00113547" w:rsidP="0051687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E</w:t>
      </w:r>
      <w:r w:rsidR="005E5D99" w:rsidRPr="00183088">
        <w:rPr>
          <w:sz w:val="22"/>
          <w:szCs w:val="22"/>
        </w:rPr>
        <w:t xml:space="preserve">.   </w:t>
      </w:r>
      <w:r w:rsidR="00264A0C" w:rsidRPr="00183088">
        <w:rPr>
          <w:sz w:val="22"/>
          <w:szCs w:val="22"/>
        </w:rPr>
        <w:t xml:space="preserve">Institution </w:t>
      </w:r>
      <w:r w:rsidR="00C47500" w:rsidRPr="00183088">
        <w:rPr>
          <w:sz w:val="22"/>
          <w:szCs w:val="22"/>
        </w:rPr>
        <w:t>faculty</w:t>
      </w:r>
      <w:r w:rsidR="00F8362A" w:rsidRPr="00183088">
        <w:rPr>
          <w:sz w:val="22"/>
          <w:szCs w:val="22"/>
        </w:rPr>
        <w:t xml:space="preserve"> </w:t>
      </w:r>
      <w:r w:rsidR="005E5D99" w:rsidRPr="00183088">
        <w:rPr>
          <w:sz w:val="22"/>
          <w:szCs w:val="22"/>
        </w:rPr>
        <w:t xml:space="preserve">shall </w:t>
      </w:r>
      <w:r w:rsidR="00F8362A" w:rsidRPr="00183088">
        <w:rPr>
          <w:sz w:val="22"/>
          <w:szCs w:val="22"/>
        </w:rPr>
        <w:t>meet the fo</w:t>
      </w:r>
      <w:r w:rsidR="0010583F" w:rsidRPr="00183088">
        <w:rPr>
          <w:sz w:val="22"/>
          <w:szCs w:val="22"/>
        </w:rPr>
        <w:t>llowing criteria prior to</w:t>
      </w:r>
      <w:r w:rsidR="00F8362A" w:rsidRPr="00183088">
        <w:rPr>
          <w:sz w:val="22"/>
          <w:szCs w:val="22"/>
        </w:rPr>
        <w:t xml:space="preserve"> teach</w:t>
      </w:r>
      <w:r w:rsidR="00C47500" w:rsidRPr="00183088">
        <w:rPr>
          <w:sz w:val="22"/>
          <w:szCs w:val="22"/>
        </w:rPr>
        <w:t>ing</w:t>
      </w:r>
      <w:r w:rsidR="00F8362A" w:rsidRPr="00183088">
        <w:rPr>
          <w:sz w:val="22"/>
          <w:szCs w:val="22"/>
        </w:rPr>
        <w:t xml:space="preserve"> </w:t>
      </w:r>
      <w:r w:rsidR="00C47500" w:rsidRPr="00183088">
        <w:rPr>
          <w:sz w:val="22"/>
          <w:szCs w:val="22"/>
        </w:rPr>
        <w:t>CE</w:t>
      </w:r>
      <w:r w:rsidR="00F8362A" w:rsidRPr="00183088">
        <w:rPr>
          <w:sz w:val="22"/>
          <w:szCs w:val="22"/>
        </w:rPr>
        <w:t xml:space="preserve"> </w:t>
      </w:r>
      <w:r w:rsidR="006927A3" w:rsidRPr="00183088">
        <w:rPr>
          <w:sz w:val="22"/>
          <w:szCs w:val="22"/>
        </w:rPr>
        <w:t>cours</w:t>
      </w:r>
      <w:r w:rsidR="00F8362A" w:rsidRPr="00183088">
        <w:rPr>
          <w:sz w:val="22"/>
          <w:szCs w:val="22"/>
        </w:rPr>
        <w:t>es:</w:t>
      </w:r>
    </w:p>
    <w:p w14:paraId="2A175C4B" w14:textId="77777777" w:rsidR="00F8362A" w:rsidRPr="00183088" w:rsidRDefault="005E5D99" w:rsidP="00516873">
      <w:pPr>
        <w:ind w:left="720" w:hanging="360"/>
        <w:rPr>
          <w:sz w:val="22"/>
          <w:szCs w:val="22"/>
        </w:rPr>
      </w:pPr>
      <w:r w:rsidRPr="00183088">
        <w:rPr>
          <w:sz w:val="22"/>
          <w:szCs w:val="22"/>
        </w:rPr>
        <w:t>1</w:t>
      </w:r>
      <w:r w:rsidR="00F8362A" w:rsidRPr="00183088">
        <w:rPr>
          <w:sz w:val="22"/>
          <w:szCs w:val="22"/>
        </w:rPr>
        <w:t xml:space="preserve">. </w:t>
      </w:r>
      <w:r w:rsidR="00F8362A" w:rsidRPr="00183088">
        <w:rPr>
          <w:sz w:val="22"/>
          <w:szCs w:val="22"/>
        </w:rPr>
        <w:tab/>
      </w:r>
      <w:r w:rsidR="00F8362A" w:rsidRPr="00183088">
        <w:rPr>
          <w:spacing w:val="-4"/>
          <w:sz w:val="22"/>
          <w:szCs w:val="22"/>
        </w:rPr>
        <w:t xml:space="preserve">Complete </w:t>
      </w:r>
      <w:r w:rsidR="004815FD" w:rsidRPr="00183088">
        <w:rPr>
          <w:spacing w:val="-4"/>
          <w:sz w:val="22"/>
          <w:szCs w:val="22"/>
        </w:rPr>
        <w:t>CE</w:t>
      </w:r>
      <w:r w:rsidR="00F8362A" w:rsidRPr="00183088">
        <w:rPr>
          <w:spacing w:val="-4"/>
          <w:sz w:val="22"/>
          <w:szCs w:val="22"/>
        </w:rPr>
        <w:t xml:space="preserve"> </w:t>
      </w:r>
      <w:r w:rsidR="00C47500" w:rsidRPr="00183088">
        <w:rPr>
          <w:spacing w:val="-4"/>
          <w:sz w:val="22"/>
          <w:szCs w:val="22"/>
        </w:rPr>
        <w:t>faculty</w:t>
      </w:r>
      <w:r w:rsidR="00F8362A" w:rsidRPr="00183088">
        <w:rPr>
          <w:spacing w:val="-4"/>
          <w:sz w:val="22"/>
          <w:szCs w:val="22"/>
        </w:rPr>
        <w:t xml:space="preserve"> training, </w:t>
      </w:r>
      <w:r w:rsidR="00711FB0" w:rsidRPr="00183088">
        <w:rPr>
          <w:spacing w:val="-4"/>
          <w:sz w:val="22"/>
          <w:szCs w:val="22"/>
        </w:rPr>
        <w:t xml:space="preserve">including FERPA and human sexuality </w:t>
      </w:r>
      <w:r w:rsidR="00FA1416" w:rsidRPr="00183088">
        <w:rPr>
          <w:spacing w:val="-4"/>
          <w:sz w:val="22"/>
          <w:szCs w:val="22"/>
        </w:rPr>
        <w:t xml:space="preserve">statute and rules </w:t>
      </w:r>
      <w:r w:rsidR="00711FB0" w:rsidRPr="00183088">
        <w:rPr>
          <w:spacing w:val="-4"/>
          <w:sz w:val="22"/>
          <w:szCs w:val="22"/>
        </w:rPr>
        <w:t xml:space="preserve">for secondary students, </w:t>
      </w:r>
      <w:r w:rsidR="00F8362A" w:rsidRPr="00183088">
        <w:rPr>
          <w:spacing w:val="-4"/>
          <w:sz w:val="22"/>
          <w:szCs w:val="22"/>
        </w:rPr>
        <w:t xml:space="preserve">either by reviewing the USHE Concurrent Training document or receiving live instruction; </w:t>
      </w:r>
      <w:r w:rsidR="00472778" w:rsidRPr="00183088">
        <w:rPr>
          <w:spacing w:val="-4"/>
          <w:sz w:val="22"/>
          <w:szCs w:val="22"/>
        </w:rPr>
        <w:t>and</w:t>
      </w:r>
    </w:p>
    <w:p w14:paraId="5D3C858E" w14:textId="77777777" w:rsidR="00251218" w:rsidRPr="00183088" w:rsidRDefault="005E5D99" w:rsidP="005F6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75"/>
        </w:tabs>
        <w:ind w:left="720" w:hanging="360"/>
        <w:rPr>
          <w:sz w:val="22"/>
          <w:szCs w:val="22"/>
        </w:rPr>
      </w:pPr>
      <w:r w:rsidRPr="00183088">
        <w:rPr>
          <w:sz w:val="22"/>
          <w:szCs w:val="22"/>
        </w:rPr>
        <w:t>2</w:t>
      </w:r>
      <w:r w:rsidR="00F8362A" w:rsidRPr="00183088">
        <w:rPr>
          <w:sz w:val="22"/>
          <w:szCs w:val="22"/>
        </w:rPr>
        <w:t>.</w:t>
      </w:r>
      <w:r w:rsidR="00F8362A" w:rsidRPr="00183088">
        <w:rPr>
          <w:sz w:val="22"/>
          <w:szCs w:val="22"/>
        </w:rPr>
        <w:tab/>
      </w:r>
      <w:r w:rsidR="00676B80" w:rsidRPr="00183088">
        <w:rPr>
          <w:sz w:val="22"/>
          <w:szCs w:val="22"/>
        </w:rPr>
        <w:t xml:space="preserve">USHE faculty or adjunct faculty who are not </w:t>
      </w:r>
      <w:proofErr w:type="gramStart"/>
      <w:r w:rsidR="00676B80" w:rsidRPr="00183088">
        <w:rPr>
          <w:sz w:val="22"/>
          <w:szCs w:val="22"/>
        </w:rPr>
        <w:t>public</w:t>
      </w:r>
      <w:r w:rsidR="002C02B4">
        <w:rPr>
          <w:sz w:val="22"/>
          <w:szCs w:val="22"/>
        </w:rPr>
        <w:t xml:space="preserve"> </w:t>
      </w:r>
      <w:r w:rsidR="00676B80" w:rsidRPr="00183088">
        <w:rPr>
          <w:sz w:val="22"/>
          <w:szCs w:val="22"/>
        </w:rPr>
        <w:t>school</w:t>
      </w:r>
      <w:proofErr w:type="gramEnd"/>
      <w:r w:rsidR="00676B80" w:rsidRPr="00183088">
        <w:rPr>
          <w:sz w:val="22"/>
          <w:szCs w:val="22"/>
        </w:rPr>
        <w:t xml:space="preserve"> educators and who teach concurrent enrollment courses in a high school shall complete a criminal background check</w:t>
      </w:r>
      <w:r w:rsidR="001D0B4C" w:rsidRPr="00183088">
        <w:rPr>
          <w:sz w:val="22"/>
          <w:szCs w:val="22"/>
        </w:rPr>
        <w:t>.</w:t>
      </w:r>
      <w:r w:rsidR="002F0DF4" w:rsidRPr="00183088">
        <w:rPr>
          <w:sz w:val="22"/>
          <w:szCs w:val="22"/>
        </w:rPr>
        <w:tab/>
      </w:r>
      <w:r w:rsidR="002F0DF4" w:rsidRPr="00183088">
        <w:rPr>
          <w:sz w:val="22"/>
          <w:szCs w:val="22"/>
        </w:rPr>
        <w:tab/>
      </w:r>
    </w:p>
    <w:p w14:paraId="75DC9065" w14:textId="77777777" w:rsidR="001B34A9" w:rsidRPr="00183088" w:rsidRDefault="001B34A9" w:rsidP="00516873">
      <w:pPr>
        <w:ind w:left="720" w:hanging="360"/>
        <w:rPr>
          <w:sz w:val="22"/>
          <w:szCs w:val="22"/>
        </w:rPr>
      </w:pPr>
    </w:p>
    <w:p w14:paraId="299C5D8A" w14:textId="77777777" w:rsidR="001D0B4C" w:rsidRPr="00183088" w:rsidRDefault="008C39C7" w:rsidP="00247A0D">
      <w:pPr>
        <w:outlineLvl w:val="0"/>
        <w:rPr>
          <w:b/>
          <w:sz w:val="22"/>
          <w:szCs w:val="22"/>
        </w:rPr>
      </w:pPr>
      <w:r w:rsidRPr="00183088">
        <w:rPr>
          <w:b/>
          <w:sz w:val="22"/>
          <w:szCs w:val="22"/>
        </w:rPr>
        <w:t xml:space="preserve">VIII. </w:t>
      </w:r>
      <w:r w:rsidR="001D0B4C" w:rsidRPr="00183088">
        <w:rPr>
          <w:b/>
          <w:sz w:val="22"/>
          <w:szCs w:val="22"/>
        </w:rPr>
        <w:t>FUNDING</w:t>
      </w:r>
    </w:p>
    <w:p w14:paraId="6EBD51DE" w14:textId="77777777" w:rsidR="001D0B4C" w:rsidRPr="00183088" w:rsidRDefault="001D0B4C" w:rsidP="001D0B4C">
      <w:pPr>
        <w:rPr>
          <w:sz w:val="22"/>
          <w:szCs w:val="22"/>
        </w:rPr>
      </w:pPr>
      <w:r w:rsidRPr="00183088">
        <w:rPr>
          <w:sz w:val="22"/>
          <w:szCs w:val="22"/>
        </w:rPr>
        <w:t xml:space="preserve">This </w:t>
      </w:r>
      <w:r w:rsidR="00C54B31" w:rsidRPr="00183088">
        <w:rPr>
          <w:sz w:val="22"/>
          <w:szCs w:val="22"/>
        </w:rPr>
        <w:t>C</w:t>
      </w:r>
      <w:r w:rsidR="00264A0C" w:rsidRPr="00183088">
        <w:rPr>
          <w:sz w:val="22"/>
          <w:szCs w:val="22"/>
        </w:rPr>
        <w:t xml:space="preserve">ontract </w:t>
      </w:r>
      <w:r w:rsidRPr="00183088">
        <w:rPr>
          <w:sz w:val="22"/>
          <w:szCs w:val="22"/>
        </w:rPr>
        <w:t xml:space="preserve">is for concurrent enrollment activities supported by the State of Utah Concurrent Appropriation.  Appropriation funds will be disbursed to </w:t>
      </w:r>
      <w:r w:rsidR="00752616" w:rsidRPr="00183088">
        <w:rPr>
          <w:sz w:val="22"/>
          <w:szCs w:val="22"/>
        </w:rPr>
        <w:t xml:space="preserve">LEAs </w:t>
      </w:r>
      <w:r w:rsidRPr="00183088">
        <w:rPr>
          <w:sz w:val="22"/>
          <w:szCs w:val="22"/>
        </w:rPr>
        <w:t xml:space="preserve">and </w:t>
      </w:r>
      <w:r w:rsidR="00264A0C" w:rsidRPr="00183088">
        <w:rPr>
          <w:sz w:val="22"/>
          <w:szCs w:val="22"/>
        </w:rPr>
        <w:t>USHE i</w:t>
      </w:r>
      <w:r w:rsidR="00752616" w:rsidRPr="00183088">
        <w:rPr>
          <w:sz w:val="22"/>
          <w:szCs w:val="22"/>
        </w:rPr>
        <w:t>nstitutions</w:t>
      </w:r>
      <w:r w:rsidR="00934EC1" w:rsidRPr="00183088">
        <w:rPr>
          <w:sz w:val="22"/>
          <w:szCs w:val="22"/>
        </w:rPr>
        <w:t xml:space="preserve"> </w:t>
      </w:r>
      <w:r w:rsidRPr="00183088">
        <w:rPr>
          <w:sz w:val="22"/>
          <w:szCs w:val="22"/>
        </w:rPr>
        <w:t xml:space="preserve">by the Utah State </w:t>
      </w:r>
      <w:r w:rsidR="00C32FED" w:rsidRPr="00183088">
        <w:rPr>
          <w:sz w:val="22"/>
          <w:szCs w:val="22"/>
        </w:rPr>
        <w:t xml:space="preserve">Board </w:t>
      </w:r>
      <w:r w:rsidRPr="00183088">
        <w:rPr>
          <w:sz w:val="22"/>
          <w:szCs w:val="22"/>
        </w:rPr>
        <w:t>of Education and the Utah System of Higher Education.</w:t>
      </w:r>
    </w:p>
    <w:p w14:paraId="6FFAB093" w14:textId="77777777" w:rsidR="00950517" w:rsidRPr="00183088" w:rsidRDefault="00950517" w:rsidP="001D0B4C">
      <w:pPr>
        <w:tabs>
          <w:tab w:val="left" w:pos="1620"/>
        </w:tabs>
        <w:rPr>
          <w:b/>
          <w:sz w:val="22"/>
          <w:szCs w:val="22"/>
        </w:rPr>
      </w:pPr>
    </w:p>
    <w:p w14:paraId="7F54EC36" w14:textId="77777777" w:rsidR="001D0B4C" w:rsidRPr="00183088" w:rsidRDefault="008C39C7" w:rsidP="00247A0D">
      <w:pPr>
        <w:tabs>
          <w:tab w:val="left" w:pos="1620"/>
        </w:tabs>
        <w:outlineLvl w:val="0"/>
        <w:rPr>
          <w:b/>
          <w:sz w:val="22"/>
          <w:szCs w:val="22"/>
        </w:rPr>
      </w:pPr>
      <w:r w:rsidRPr="00183088">
        <w:rPr>
          <w:b/>
          <w:sz w:val="22"/>
          <w:szCs w:val="22"/>
        </w:rPr>
        <w:t>I</w:t>
      </w:r>
      <w:r w:rsidR="001D0B4C" w:rsidRPr="00183088">
        <w:rPr>
          <w:b/>
          <w:sz w:val="22"/>
          <w:szCs w:val="22"/>
        </w:rPr>
        <w:t xml:space="preserve">X. </w:t>
      </w:r>
      <w:r w:rsidR="00264A0C" w:rsidRPr="00183088">
        <w:rPr>
          <w:b/>
          <w:sz w:val="22"/>
          <w:szCs w:val="22"/>
        </w:rPr>
        <w:t>PARTIES</w:t>
      </w:r>
      <w:r w:rsidR="003F06B8" w:rsidRPr="00183088">
        <w:rPr>
          <w:b/>
          <w:sz w:val="22"/>
          <w:szCs w:val="22"/>
        </w:rPr>
        <w:t>’</w:t>
      </w:r>
      <w:r w:rsidR="00264A0C" w:rsidRPr="00183088">
        <w:rPr>
          <w:b/>
          <w:sz w:val="22"/>
          <w:szCs w:val="22"/>
        </w:rPr>
        <w:t xml:space="preserve"> OBLIGATIONS       </w:t>
      </w:r>
    </w:p>
    <w:p w14:paraId="77F6DAB6" w14:textId="77777777" w:rsidR="006F4AAC" w:rsidRPr="00183088" w:rsidRDefault="00DD6FA5" w:rsidP="006F4AA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83088">
        <w:rPr>
          <w:sz w:val="22"/>
          <w:szCs w:val="22"/>
        </w:rPr>
        <w:t>Institution</w:t>
      </w:r>
      <w:r w:rsidR="006F4AAC" w:rsidRPr="00183088">
        <w:rPr>
          <w:sz w:val="22"/>
          <w:szCs w:val="22"/>
        </w:rPr>
        <w:t xml:space="preserve"> and L</w:t>
      </w:r>
      <w:r w:rsidRPr="00183088">
        <w:rPr>
          <w:sz w:val="22"/>
          <w:szCs w:val="22"/>
        </w:rPr>
        <w:t>EA</w:t>
      </w:r>
      <w:r w:rsidR="006F4AAC" w:rsidRPr="00183088">
        <w:rPr>
          <w:sz w:val="22"/>
          <w:szCs w:val="22"/>
        </w:rPr>
        <w:t xml:space="preserve"> agree jointly to:</w:t>
      </w:r>
    </w:p>
    <w:p w14:paraId="54316523" w14:textId="77777777" w:rsidR="006F4AAC" w:rsidRPr="00086356" w:rsidRDefault="006F4AAC" w:rsidP="006F4AA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86356">
        <w:rPr>
          <w:sz w:val="22"/>
          <w:szCs w:val="22"/>
        </w:rPr>
        <w:t>Coordinate college admissions and c</w:t>
      </w:r>
      <w:r w:rsidR="00C47500">
        <w:rPr>
          <w:sz w:val="22"/>
          <w:szCs w:val="22"/>
        </w:rPr>
        <w:t>oncurrent registration</w:t>
      </w:r>
      <w:r w:rsidRPr="00086356">
        <w:rPr>
          <w:sz w:val="22"/>
          <w:szCs w:val="22"/>
        </w:rPr>
        <w:t xml:space="preserve">. </w:t>
      </w:r>
      <w:r w:rsidR="00950517" w:rsidRPr="00086356">
        <w:rPr>
          <w:sz w:val="22"/>
          <w:szCs w:val="22"/>
        </w:rPr>
        <w:t>LEA and I</w:t>
      </w:r>
      <w:r w:rsidRPr="00086356">
        <w:rPr>
          <w:sz w:val="22"/>
          <w:szCs w:val="22"/>
        </w:rPr>
        <w:t>nstitution registrars work together to</w:t>
      </w:r>
      <w:r w:rsidR="00950517" w:rsidRPr="00086356">
        <w:rPr>
          <w:sz w:val="22"/>
          <w:szCs w:val="22"/>
        </w:rPr>
        <w:t xml:space="preserve"> ensure CE students</w:t>
      </w:r>
      <w:r w:rsidR="00416C45">
        <w:rPr>
          <w:sz w:val="22"/>
          <w:szCs w:val="22"/>
        </w:rPr>
        <w:t xml:space="preserve"> are</w:t>
      </w:r>
      <w:r w:rsidRPr="00086356">
        <w:rPr>
          <w:sz w:val="22"/>
          <w:szCs w:val="22"/>
        </w:rPr>
        <w:t>:</w:t>
      </w:r>
    </w:p>
    <w:p w14:paraId="0601D4A6" w14:textId="77777777" w:rsidR="00555E73" w:rsidRDefault="006F4AAC" w:rsidP="00416C45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2"/>
          <w:szCs w:val="22"/>
        </w:rPr>
      </w:pPr>
      <w:r w:rsidRPr="00086356">
        <w:rPr>
          <w:sz w:val="22"/>
          <w:szCs w:val="22"/>
        </w:rPr>
        <w:t>officially registered or admitted as degree seeking, non-degree-seeking, or non-matri</w:t>
      </w:r>
      <w:r w:rsidR="00C47500">
        <w:rPr>
          <w:sz w:val="22"/>
          <w:szCs w:val="22"/>
        </w:rPr>
        <w:t xml:space="preserve">culated students of </w:t>
      </w:r>
      <w:proofErr w:type="gramStart"/>
      <w:r w:rsidR="00C47500">
        <w:rPr>
          <w:sz w:val="22"/>
          <w:szCs w:val="22"/>
        </w:rPr>
        <w:t>institution;</w:t>
      </w:r>
      <w:proofErr w:type="gramEnd"/>
    </w:p>
    <w:p w14:paraId="0F478B1F" w14:textId="77777777" w:rsidR="00555E73" w:rsidRDefault="006F4AAC" w:rsidP="00416C45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2"/>
          <w:szCs w:val="22"/>
        </w:rPr>
      </w:pPr>
      <w:r w:rsidRPr="00086356">
        <w:rPr>
          <w:sz w:val="22"/>
          <w:szCs w:val="22"/>
        </w:rPr>
        <w:t>registered wi</w:t>
      </w:r>
      <w:r w:rsidR="00C47500">
        <w:rPr>
          <w:sz w:val="22"/>
          <w:szCs w:val="22"/>
        </w:rPr>
        <w:t xml:space="preserve">thin </w:t>
      </w:r>
      <w:r w:rsidR="009C7169">
        <w:rPr>
          <w:sz w:val="22"/>
          <w:szCs w:val="22"/>
        </w:rPr>
        <w:t>i</w:t>
      </w:r>
      <w:r w:rsidR="00C47500">
        <w:rPr>
          <w:sz w:val="22"/>
          <w:szCs w:val="22"/>
        </w:rPr>
        <w:t xml:space="preserve">nstitution </w:t>
      </w:r>
      <w:proofErr w:type="gramStart"/>
      <w:r w:rsidR="00C47500">
        <w:rPr>
          <w:sz w:val="22"/>
          <w:szCs w:val="22"/>
        </w:rPr>
        <w:t>deadlines;</w:t>
      </w:r>
      <w:proofErr w:type="gramEnd"/>
    </w:p>
    <w:p w14:paraId="46B0DB2F" w14:textId="77777777" w:rsidR="00555E73" w:rsidRDefault="006F4AAC" w:rsidP="00416C45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2"/>
          <w:szCs w:val="22"/>
        </w:rPr>
      </w:pPr>
      <w:r w:rsidRPr="00086356">
        <w:rPr>
          <w:sz w:val="22"/>
          <w:szCs w:val="22"/>
        </w:rPr>
        <w:t xml:space="preserve">enrolled both </w:t>
      </w:r>
      <w:r w:rsidR="00950517" w:rsidRPr="00086356">
        <w:rPr>
          <w:sz w:val="22"/>
          <w:szCs w:val="22"/>
        </w:rPr>
        <w:t xml:space="preserve">in </w:t>
      </w:r>
      <w:r w:rsidRPr="00086356">
        <w:rPr>
          <w:sz w:val="22"/>
          <w:szCs w:val="22"/>
        </w:rPr>
        <w:t xml:space="preserve">the </w:t>
      </w:r>
      <w:r w:rsidR="00264A0C">
        <w:rPr>
          <w:sz w:val="22"/>
          <w:szCs w:val="22"/>
        </w:rPr>
        <w:t xml:space="preserve">college </w:t>
      </w:r>
      <w:r w:rsidRPr="00086356">
        <w:rPr>
          <w:sz w:val="22"/>
          <w:szCs w:val="22"/>
        </w:rPr>
        <w:t>co</w:t>
      </w:r>
      <w:r w:rsidR="00C47500">
        <w:rPr>
          <w:sz w:val="22"/>
          <w:szCs w:val="22"/>
        </w:rPr>
        <w:t>urse and the high school course; and</w:t>
      </w:r>
    </w:p>
    <w:p w14:paraId="09D57963" w14:textId="77777777" w:rsidR="00555E73" w:rsidRDefault="00416C45" w:rsidP="00416C45">
      <w:pPr>
        <w:pStyle w:val="ListParagraph"/>
        <w:numPr>
          <w:ilvl w:val="1"/>
          <w:numId w:val="4"/>
        </w:num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awarded the </w:t>
      </w:r>
      <w:r w:rsidR="00950517" w:rsidRPr="00086356">
        <w:rPr>
          <w:sz w:val="22"/>
          <w:szCs w:val="22"/>
        </w:rPr>
        <w:t xml:space="preserve">same </w:t>
      </w:r>
      <w:r w:rsidR="006C57A9" w:rsidRPr="00086356">
        <w:rPr>
          <w:sz w:val="22"/>
          <w:szCs w:val="22"/>
        </w:rPr>
        <w:t>final course grade</w:t>
      </w:r>
      <w:r>
        <w:rPr>
          <w:sz w:val="22"/>
          <w:szCs w:val="22"/>
        </w:rPr>
        <w:t xml:space="preserve"> on both high school and college transcripts</w:t>
      </w:r>
      <w:r w:rsidR="00950517" w:rsidRPr="00086356">
        <w:rPr>
          <w:sz w:val="22"/>
          <w:szCs w:val="22"/>
        </w:rPr>
        <w:t xml:space="preserve">. </w:t>
      </w:r>
    </w:p>
    <w:p w14:paraId="5D9E803D" w14:textId="77777777" w:rsidR="00D16D22" w:rsidRPr="00876DB3" w:rsidRDefault="00D16D22" w:rsidP="00876DB3">
      <w:pPr>
        <w:pStyle w:val="ListParagraph"/>
        <w:numPr>
          <w:ilvl w:val="1"/>
          <w:numId w:val="4"/>
        </w:numPr>
        <w:ind w:left="1080"/>
        <w:rPr>
          <w:sz w:val="22"/>
          <w:szCs w:val="22"/>
        </w:rPr>
      </w:pPr>
      <w:r w:rsidRPr="00086356">
        <w:rPr>
          <w:sz w:val="22"/>
          <w:szCs w:val="22"/>
        </w:rPr>
        <w:t>Monitor CE course taking to ensure students do not exceed the 30 credit per year limit.</w:t>
      </w:r>
    </w:p>
    <w:p w14:paraId="24AA839F" w14:textId="77777777" w:rsidR="006C57A9" w:rsidRPr="001B34A9" w:rsidRDefault="006C57A9" w:rsidP="006C57A9">
      <w:pPr>
        <w:pStyle w:val="ListParagraph"/>
        <w:numPr>
          <w:ilvl w:val="0"/>
          <w:numId w:val="4"/>
        </w:numPr>
        <w:tabs>
          <w:tab w:val="left" w:pos="1620"/>
        </w:tabs>
        <w:rPr>
          <w:sz w:val="22"/>
          <w:szCs w:val="22"/>
        </w:rPr>
      </w:pPr>
      <w:r w:rsidRPr="00086356">
        <w:rPr>
          <w:sz w:val="22"/>
          <w:szCs w:val="22"/>
        </w:rPr>
        <w:t xml:space="preserve">Coordinate academic advising with high school counselors and/or concurrent administrators to ensure students </w:t>
      </w:r>
      <w:r w:rsidRPr="001B34A9">
        <w:rPr>
          <w:sz w:val="22"/>
          <w:szCs w:val="22"/>
        </w:rPr>
        <w:t xml:space="preserve">register for appropriate CE courses. </w:t>
      </w:r>
    </w:p>
    <w:p w14:paraId="3C882DF9" w14:textId="1AB8A0C5" w:rsidR="00555E73" w:rsidRPr="001B34A9" w:rsidRDefault="006C57A9" w:rsidP="00416C45">
      <w:pPr>
        <w:pStyle w:val="ListParagraph"/>
        <w:numPr>
          <w:ilvl w:val="1"/>
          <w:numId w:val="4"/>
        </w:numPr>
        <w:ind w:left="1080"/>
        <w:rPr>
          <w:sz w:val="22"/>
          <w:szCs w:val="22"/>
        </w:rPr>
      </w:pPr>
      <w:r w:rsidRPr="001B34A9">
        <w:rPr>
          <w:sz w:val="22"/>
          <w:szCs w:val="22"/>
        </w:rPr>
        <w:t>Provide information on general education requirements at higher education institutions</w:t>
      </w:r>
      <w:r w:rsidR="00C47500" w:rsidRPr="001B34A9">
        <w:rPr>
          <w:sz w:val="22"/>
          <w:szCs w:val="22"/>
        </w:rPr>
        <w:t>. Advise</w:t>
      </w:r>
      <w:r w:rsidR="00416C45" w:rsidRPr="001B34A9">
        <w:rPr>
          <w:sz w:val="22"/>
          <w:szCs w:val="22"/>
        </w:rPr>
        <w:t xml:space="preserve"> </w:t>
      </w:r>
      <w:r w:rsidRPr="001B34A9">
        <w:rPr>
          <w:sz w:val="22"/>
          <w:szCs w:val="22"/>
        </w:rPr>
        <w:t>student</w:t>
      </w:r>
      <w:r w:rsidR="00C47500" w:rsidRPr="001B34A9">
        <w:rPr>
          <w:sz w:val="22"/>
          <w:szCs w:val="22"/>
        </w:rPr>
        <w:t>s</w:t>
      </w:r>
      <w:r w:rsidRPr="001B34A9">
        <w:rPr>
          <w:sz w:val="22"/>
          <w:szCs w:val="22"/>
        </w:rPr>
        <w:t xml:space="preserve"> </w:t>
      </w:r>
      <w:r w:rsidR="00416C45" w:rsidRPr="001B34A9">
        <w:rPr>
          <w:sz w:val="22"/>
          <w:szCs w:val="22"/>
        </w:rPr>
        <w:t>how to</w:t>
      </w:r>
      <w:r w:rsidRPr="001B34A9">
        <w:rPr>
          <w:sz w:val="22"/>
          <w:szCs w:val="22"/>
        </w:rPr>
        <w:t xml:space="preserve"> efficiently choose concurrent enrollment courses to avoid duplication or excess credit hours</w:t>
      </w:r>
      <w:r w:rsidR="00CD4B35">
        <w:rPr>
          <w:sz w:val="22"/>
          <w:szCs w:val="22"/>
        </w:rPr>
        <w:t xml:space="preserve"> </w:t>
      </w:r>
      <w:r w:rsidR="00896CEA">
        <w:rPr>
          <w:sz w:val="22"/>
          <w:szCs w:val="22"/>
        </w:rPr>
        <w:t>and</w:t>
      </w:r>
      <w:r w:rsidR="00AB2324" w:rsidRPr="001B34A9">
        <w:rPr>
          <w:sz w:val="22"/>
          <w:szCs w:val="22"/>
        </w:rPr>
        <w:t xml:space="preserve"> how course credit transfers among USHE institutions and to institutions outside the USHE</w:t>
      </w:r>
      <w:r w:rsidRPr="001B34A9">
        <w:rPr>
          <w:sz w:val="22"/>
          <w:szCs w:val="22"/>
        </w:rPr>
        <w:t>.</w:t>
      </w:r>
    </w:p>
    <w:p w14:paraId="4F5880AC" w14:textId="77777777" w:rsidR="00555E73" w:rsidRDefault="006F4AAC" w:rsidP="00416C45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ind w:left="1080"/>
        <w:rPr>
          <w:sz w:val="22"/>
          <w:szCs w:val="22"/>
        </w:rPr>
      </w:pPr>
      <w:r w:rsidRPr="001B34A9">
        <w:rPr>
          <w:sz w:val="22"/>
          <w:szCs w:val="22"/>
        </w:rPr>
        <w:t>Provide math and English</w:t>
      </w:r>
      <w:r w:rsidRPr="00086356">
        <w:rPr>
          <w:sz w:val="22"/>
          <w:szCs w:val="22"/>
        </w:rPr>
        <w:t xml:space="preserve"> placement testing to CE students.</w:t>
      </w:r>
    </w:p>
    <w:p w14:paraId="114D30D0" w14:textId="77777777" w:rsidR="00555E73" w:rsidRDefault="006F4AAC" w:rsidP="00416C45">
      <w:pPr>
        <w:pStyle w:val="ListParagraph"/>
        <w:numPr>
          <w:ilvl w:val="1"/>
          <w:numId w:val="4"/>
        </w:numPr>
        <w:tabs>
          <w:tab w:val="left" w:pos="720"/>
          <w:tab w:val="left" w:pos="1620"/>
        </w:tabs>
        <w:ind w:left="1080"/>
        <w:rPr>
          <w:sz w:val="22"/>
          <w:szCs w:val="22"/>
        </w:rPr>
      </w:pPr>
      <w:r w:rsidRPr="00086356">
        <w:rPr>
          <w:sz w:val="22"/>
          <w:szCs w:val="22"/>
        </w:rPr>
        <w:t>Monitor student academic achievement for consideration when advising on future CE course taking.</w:t>
      </w:r>
    </w:p>
    <w:p w14:paraId="5956455F" w14:textId="77777777" w:rsidR="00DF7C7A" w:rsidRPr="00806986" w:rsidRDefault="006F4AAC" w:rsidP="00DF7C7A">
      <w:pPr>
        <w:pStyle w:val="ListParagraph"/>
        <w:numPr>
          <w:ilvl w:val="0"/>
          <w:numId w:val="4"/>
        </w:numPr>
        <w:tabs>
          <w:tab w:val="left" w:pos="1620"/>
        </w:tabs>
        <w:rPr>
          <w:sz w:val="22"/>
          <w:szCs w:val="22"/>
        </w:rPr>
      </w:pPr>
      <w:r w:rsidRPr="00086356">
        <w:rPr>
          <w:sz w:val="22"/>
          <w:szCs w:val="22"/>
        </w:rPr>
        <w:t>Collaborat</w:t>
      </w:r>
      <w:r w:rsidR="00DF7C7A" w:rsidRPr="00086356">
        <w:rPr>
          <w:sz w:val="22"/>
          <w:szCs w:val="22"/>
        </w:rPr>
        <w:t xml:space="preserve">e to ensure </w:t>
      </w:r>
      <w:r w:rsidRPr="00086356">
        <w:rPr>
          <w:sz w:val="22"/>
          <w:szCs w:val="22"/>
        </w:rPr>
        <w:t xml:space="preserve">a </w:t>
      </w:r>
      <w:r w:rsidR="00270C30">
        <w:rPr>
          <w:sz w:val="22"/>
          <w:szCs w:val="22"/>
        </w:rPr>
        <w:t>100</w:t>
      </w:r>
      <w:r w:rsidR="00DF7C7A" w:rsidRPr="00086356">
        <w:rPr>
          <w:sz w:val="22"/>
          <w:szCs w:val="22"/>
        </w:rPr>
        <w:t>% systems data match of student</w:t>
      </w:r>
      <w:r w:rsidRPr="00086356">
        <w:rPr>
          <w:sz w:val="22"/>
          <w:szCs w:val="22"/>
        </w:rPr>
        <w:t xml:space="preserve"> and course data. </w:t>
      </w:r>
    </w:p>
    <w:p w14:paraId="5DB034FC" w14:textId="77777777" w:rsidR="00280608" w:rsidRDefault="00DF7C7A" w:rsidP="00280608">
      <w:pPr>
        <w:pStyle w:val="ListParagraph"/>
        <w:numPr>
          <w:ilvl w:val="0"/>
          <w:numId w:val="4"/>
        </w:numPr>
        <w:tabs>
          <w:tab w:val="left" w:pos="1620"/>
        </w:tabs>
        <w:rPr>
          <w:sz w:val="22"/>
          <w:szCs w:val="22"/>
        </w:rPr>
      </w:pPr>
      <w:r w:rsidRPr="00086356">
        <w:rPr>
          <w:sz w:val="22"/>
          <w:szCs w:val="22"/>
        </w:rPr>
        <w:t xml:space="preserve">Communicate, in a timely fashion, </w:t>
      </w:r>
      <w:r w:rsidR="00904EEA" w:rsidRPr="00086356">
        <w:rPr>
          <w:sz w:val="22"/>
          <w:szCs w:val="22"/>
        </w:rPr>
        <w:t xml:space="preserve">any staffing or administrative changes </w:t>
      </w:r>
      <w:r w:rsidRPr="00086356">
        <w:rPr>
          <w:sz w:val="22"/>
          <w:szCs w:val="22"/>
        </w:rPr>
        <w:t>that could impact CE course offerings.</w:t>
      </w:r>
      <w:r w:rsidR="00904EEA" w:rsidRPr="00086356">
        <w:rPr>
          <w:sz w:val="22"/>
          <w:szCs w:val="22"/>
        </w:rPr>
        <w:t xml:space="preserve"> When possible, note impending cancellations one year in advance on the CE Master List (November </w:t>
      </w:r>
      <w:r w:rsidR="00676B80">
        <w:rPr>
          <w:sz w:val="22"/>
          <w:szCs w:val="22"/>
        </w:rPr>
        <w:t>15</w:t>
      </w:r>
      <w:r w:rsidR="00904EEA" w:rsidRPr="00086356">
        <w:rPr>
          <w:sz w:val="22"/>
          <w:szCs w:val="22"/>
        </w:rPr>
        <w:t xml:space="preserve">). </w:t>
      </w:r>
    </w:p>
    <w:p w14:paraId="4BEDA1D4" w14:textId="77777777" w:rsidR="0010736B" w:rsidRPr="00441E00" w:rsidRDefault="00280608" w:rsidP="00280608">
      <w:pPr>
        <w:pStyle w:val="ListParagraph"/>
        <w:numPr>
          <w:ilvl w:val="0"/>
          <w:numId w:val="4"/>
        </w:numPr>
        <w:tabs>
          <w:tab w:val="left" w:pos="1620"/>
        </w:tabs>
        <w:rPr>
          <w:sz w:val="22"/>
          <w:szCs w:val="22"/>
        </w:rPr>
      </w:pPr>
      <w:r w:rsidRPr="00441E00">
        <w:rPr>
          <w:sz w:val="22"/>
          <w:szCs w:val="22"/>
        </w:rPr>
        <w:t>Determine whether an eligible instructor who previously taught a concurrent enrollment course is no longer qualified to teach the concurrent enrollment course.</w:t>
      </w:r>
      <w:r w:rsidR="00904EEA" w:rsidRPr="00441E00">
        <w:rPr>
          <w:sz w:val="22"/>
          <w:szCs w:val="22"/>
        </w:rPr>
        <w:t xml:space="preserve"> </w:t>
      </w:r>
    </w:p>
    <w:p w14:paraId="76662CA3" w14:textId="77777777" w:rsidR="00987235" w:rsidRPr="00806986" w:rsidRDefault="00987235" w:rsidP="00806986">
      <w:pPr>
        <w:pStyle w:val="ListParagraph"/>
        <w:numPr>
          <w:ilvl w:val="0"/>
          <w:numId w:val="4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Publish a schedule </w:t>
      </w:r>
      <w:r w:rsidR="00AB2324">
        <w:rPr>
          <w:sz w:val="22"/>
          <w:szCs w:val="22"/>
        </w:rPr>
        <w:t xml:space="preserve">of </w:t>
      </w:r>
      <w:r>
        <w:rPr>
          <w:sz w:val="22"/>
          <w:szCs w:val="22"/>
        </w:rPr>
        <w:t>USHE faculty-led CE courses by March 30</w:t>
      </w:r>
      <w:r w:rsidR="005B2497">
        <w:rPr>
          <w:sz w:val="22"/>
          <w:szCs w:val="22"/>
        </w:rPr>
        <w:t xml:space="preserve"> for the following academic year</w:t>
      </w:r>
      <w:r>
        <w:rPr>
          <w:sz w:val="22"/>
          <w:szCs w:val="22"/>
        </w:rPr>
        <w:t xml:space="preserve">. </w:t>
      </w:r>
    </w:p>
    <w:p w14:paraId="48CB5543" w14:textId="77777777" w:rsidR="006F4AAC" w:rsidRPr="009E2D9E" w:rsidRDefault="0010736B" w:rsidP="00CD1DD3">
      <w:pPr>
        <w:pStyle w:val="ListParagraph"/>
        <w:numPr>
          <w:ilvl w:val="0"/>
          <w:numId w:val="4"/>
        </w:numPr>
        <w:tabs>
          <w:tab w:val="left" w:pos="1620"/>
        </w:tabs>
        <w:rPr>
          <w:sz w:val="22"/>
          <w:szCs w:val="22"/>
        </w:rPr>
      </w:pPr>
      <w:r w:rsidRPr="00086356">
        <w:rPr>
          <w:sz w:val="22"/>
          <w:szCs w:val="22"/>
        </w:rPr>
        <w:t xml:space="preserve">Submit annual contracts to the USHE </w:t>
      </w:r>
      <w:r w:rsidR="00264A0C">
        <w:rPr>
          <w:sz w:val="22"/>
          <w:szCs w:val="22"/>
        </w:rPr>
        <w:t xml:space="preserve">system </w:t>
      </w:r>
      <w:r w:rsidRPr="00086356">
        <w:rPr>
          <w:sz w:val="22"/>
          <w:szCs w:val="22"/>
        </w:rPr>
        <w:t xml:space="preserve">offices </w:t>
      </w:r>
      <w:r w:rsidRPr="00CD4B35">
        <w:rPr>
          <w:b/>
          <w:sz w:val="22"/>
          <w:szCs w:val="22"/>
        </w:rPr>
        <w:t>no later than 5 p</w:t>
      </w:r>
      <w:r w:rsidR="0074409D" w:rsidRPr="00CD4B35">
        <w:rPr>
          <w:b/>
          <w:sz w:val="22"/>
          <w:szCs w:val="22"/>
        </w:rPr>
        <w:t>.</w:t>
      </w:r>
      <w:r w:rsidRPr="00CD4B35">
        <w:rPr>
          <w:b/>
          <w:sz w:val="22"/>
          <w:szCs w:val="22"/>
        </w:rPr>
        <w:t>m</w:t>
      </w:r>
      <w:r w:rsidR="0074409D" w:rsidRPr="00CD4B35">
        <w:rPr>
          <w:b/>
          <w:sz w:val="22"/>
          <w:szCs w:val="22"/>
        </w:rPr>
        <w:t>.</w:t>
      </w:r>
      <w:r w:rsidRPr="00CD4B35">
        <w:rPr>
          <w:b/>
          <w:sz w:val="22"/>
          <w:szCs w:val="22"/>
        </w:rPr>
        <w:t xml:space="preserve"> May 30</w:t>
      </w:r>
      <w:r w:rsidRPr="00086356">
        <w:rPr>
          <w:sz w:val="22"/>
          <w:szCs w:val="22"/>
        </w:rPr>
        <w:t xml:space="preserve">.  USHE </w:t>
      </w:r>
      <w:r w:rsidR="00264A0C">
        <w:rPr>
          <w:sz w:val="22"/>
          <w:szCs w:val="22"/>
        </w:rPr>
        <w:t xml:space="preserve">system office </w:t>
      </w:r>
      <w:r w:rsidRPr="00086356">
        <w:rPr>
          <w:sz w:val="22"/>
          <w:szCs w:val="22"/>
        </w:rPr>
        <w:t xml:space="preserve">will retain copies for seven years and will update </w:t>
      </w:r>
      <w:r w:rsidR="00264A0C">
        <w:rPr>
          <w:sz w:val="22"/>
          <w:szCs w:val="22"/>
        </w:rPr>
        <w:t xml:space="preserve">the State </w:t>
      </w:r>
      <w:r w:rsidR="00C32FED">
        <w:rPr>
          <w:sz w:val="22"/>
          <w:szCs w:val="22"/>
        </w:rPr>
        <w:t xml:space="preserve">Board </w:t>
      </w:r>
      <w:r w:rsidR="00264A0C">
        <w:rPr>
          <w:sz w:val="22"/>
          <w:szCs w:val="22"/>
        </w:rPr>
        <w:t>of Education</w:t>
      </w:r>
      <w:r w:rsidR="00264A0C" w:rsidRPr="00086356">
        <w:rPr>
          <w:sz w:val="22"/>
          <w:szCs w:val="22"/>
        </w:rPr>
        <w:t xml:space="preserve"> </w:t>
      </w:r>
      <w:r w:rsidRPr="00086356">
        <w:rPr>
          <w:sz w:val="22"/>
          <w:szCs w:val="22"/>
        </w:rPr>
        <w:t xml:space="preserve">on completed contracts </w:t>
      </w:r>
      <w:r w:rsidRPr="00CD4B35">
        <w:rPr>
          <w:b/>
          <w:sz w:val="22"/>
          <w:szCs w:val="22"/>
        </w:rPr>
        <w:t>by June 30</w:t>
      </w:r>
      <w:r w:rsidRPr="00086356">
        <w:rPr>
          <w:sz w:val="22"/>
          <w:szCs w:val="22"/>
        </w:rPr>
        <w:t>.</w:t>
      </w:r>
    </w:p>
    <w:p w14:paraId="3B92C27B" w14:textId="77777777" w:rsidR="00C54B31" w:rsidRPr="00086356" w:rsidRDefault="00C54B31" w:rsidP="00CD1DD3">
      <w:pPr>
        <w:tabs>
          <w:tab w:val="left" w:pos="1620"/>
        </w:tabs>
        <w:rPr>
          <w:sz w:val="22"/>
          <w:szCs w:val="22"/>
        </w:rPr>
      </w:pPr>
    </w:p>
    <w:p w14:paraId="083BCC0B" w14:textId="77777777" w:rsidR="006F4AAC" w:rsidRPr="00C54B31" w:rsidRDefault="006F4AAC" w:rsidP="00C54B31">
      <w:pPr>
        <w:pStyle w:val="ListParagraph"/>
        <w:numPr>
          <w:ilvl w:val="0"/>
          <w:numId w:val="8"/>
        </w:numPr>
        <w:tabs>
          <w:tab w:val="left" w:pos="1620"/>
        </w:tabs>
        <w:rPr>
          <w:sz w:val="22"/>
          <w:szCs w:val="22"/>
        </w:rPr>
      </w:pPr>
      <w:r w:rsidRPr="00264A0C">
        <w:rPr>
          <w:sz w:val="22"/>
          <w:szCs w:val="22"/>
        </w:rPr>
        <w:t>LEA agrees to:</w:t>
      </w:r>
    </w:p>
    <w:p w14:paraId="790F6FED" w14:textId="77777777" w:rsidR="006F4AAC" w:rsidRPr="00086356" w:rsidRDefault="006F4AAC" w:rsidP="006F4AAC">
      <w:pPr>
        <w:numPr>
          <w:ilvl w:val="0"/>
          <w:numId w:val="3"/>
        </w:numPr>
        <w:tabs>
          <w:tab w:val="left" w:pos="1620"/>
        </w:tabs>
        <w:rPr>
          <w:sz w:val="22"/>
          <w:szCs w:val="22"/>
        </w:rPr>
      </w:pPr>
      <w:r w:rsidRPr="00086356">
        <w:rPr>
          <w:sz w:val="22"/>
          <w:szCs w:val="22"/>
        </w:rPr>
        <w:t xml:space="preserve">Screen students </w:t>
      </w:r>
      <w:r w:rsidR="00CD1DD3" w:rsidRPr="00086356">
        <w:rPr>
          <w:sz w:val="22"/>
          <w:szCs w:val="22"/>
        </w:rPr>
        <w:t>for success in a CE program:</w:t>
      </w:r>
    </w:p>
    <w:p w14:paraId="6045BE33" w14:textId="77777777" w:rsidR="00555E73" w:rsidRDefault="006F4AAC" w:rsidP="003E6F51">
      <w:pPr>
        <w:tabs>
          <w:tab w:val="left" w:pos="1080"/>
        </w:tabs>
        <w:ind w:left="1080" w:hanging="360"/>
        <w:rPr>
          <w:sz w:val="22"/>
          <w:szCs w:val="22"/>
        </w:rPr>
      </w:pPr>
      <w:r w:rsidRPr="00086356">
        <w:rPr>
          <w:sz w:val="22"/>
          <w:szCs w:val="22"/>
        </w:rPr>
        <w:t>a.</w:t>
      </w:r>
      <w:r w:rsidRPr="00086356">
        <w:rPr>
          <w:sz w:val="22"/>
          <w:szCs w:val="22"/>
        </w:rPr>
        <w:tab/>
        <w:t xml:space="preserve">Verify students have met all </w:t>
      </w:r>
      <w:r w:rsidR="00FC6AD0">
        <w:rPr>
          <w:sz w:val="22"/>
          <w:szCs w:val="22"/>
        </w:rPr>
        <w:t xml:space="preserve">eligibility requirements and </w:t>
      </w:r>
      <w:r w:rsidRPr="00086356">
        <w:rPr>
          <w:sz w:val="22"/>
          <w:szCs w:val="22"/>
        </w:rPr>
        <w:t>course prerequisites before enrolling them in a CE course</w:t>
      </w:r>
      <w:r w:rsidR="00CA104B" w:rsidRPr="00086356">
        <w:rPr>
          <w:sz w:val="22"/>
          <w:szCs w:val="22"/>
        </w:rPr>
        <w:t>; a</w:t>
      </w:r>
      <w:r w:rsidRPr="00086356">
        <w:rPr>
          <w:sz w:val="22"/>
          <w:szCs w:val="22"/>
        </w:rPr>
        <w:t>rra</w:t>
      </w:r>
      <w:r w:rsidR="00CE0564">
        <w:rPr>
          <w:sz w:val="22"/>
          <w:szCs w:val="22"/>
        </w:rPr>
        <w:t>nge placement testing if needed;</w:t>
      </w:r>
      <w:r w:rsidR="003E6F51">
        <w:rPr>
          <w:sz w:val="22"/>
          <w:szCs w:val="22"/>
        </w:rPr>
        <w:t xml:space="preserve"> and</w:t>
      </w:r>
      <w:r w:rsidRPr="00086356">
        <w:rPr>
          <w:sz w:val="22"/>
          <w:szCs w:val="22"/>
        </w:rPr>
        <w:t xml:space="preserve"> </w:t>
      </w:r>
    </w:p>
    <w:p w14:paraId="6E9E81F7" w14:textId="77777777" w:rsidR="002C02B4" w:rsidRDefault="003E6F51" w:rsidP="00416C45">
      <w:pPr>
        <w:tabs>
          <w:tab w:val="left" w:pos="108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b</w:t>
      </w:r>
      <w:r w:rsidR="006F4AAC" w:rsidRPr="00086356">
        <w:rPr>
          <w:sz w:val="22"/>
          <w:szCs w:val="22"/>
        </w:rPr>
        <w:t>.</w:t>
      </w:r>
      <w:r w:rsidR="006F4AAC" w:rsidRPr="00086356">
        <w:rPr>
          <w:sz w:val="22"/>
          <w:szCs w:val="22"/>
        </w:rPr>
        <w:tab/>
      </w:r>
      <w:r w:rsidR="009933C4" w:rsidRPr="00086356">
        <w:rPr>
          <w:sz w:val="22"/>
          <w:szCs w:val="22"/>
        </w:rPr>
        <w:t>Advise</w:t>
      </w:r>
      <w:r w:rsidR="006F4AAC" w:rsidRPr="00086356">
        <w:rPr>
          <w:sz w:val="22"/>
          <w:szCs w:val="22"/>
        </w:rPr>
        <w:t xml:space="preserve"> students who receive poor or failing grades </w:t>
      </w:r>
      <w:r w:rsidR="002962FC" w:rsidRPr="00086356">
        <w:rPr>
          <w:sz w:val="22"/>
          <w:szCs w:val="22"/>
        </w:rPr>
        <w:t>to reconsider other course options for subsequent enrollment.</w:t>
      </w:r>
    </w:p>
    <w:p w14:paraId="51ECDFF5" w14:textId="242AD84C" w:rsidR="00555E73" w:rsidRDefault="002C02B4" w:rsidP="00416C45">
      <w:pPr>
        <w:tabs>
          <w:tab w:val="left" w:pos="108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z w:val="22"/>
          <w:szCs w:val="22"/>
        </w:rPr>
        <w:tab/>
        <w:t xml:space="preserve">Award the same credit hour value on the high school transcript for all students in a given CE course. </w:t>
      </w:r>
      <w:r w:rsidR="002962FC" w:rsidRPr="00086356">
        <w:rPr>
          <w:sz w:val="22"/>
          <w:szCs w:val="22"/>
        </w:rPr>
        <w:t xml:space="preserve"> </w:t>
      </w:r>
      <w:r w:rsidR="0014578D">
        <w:rPr>
          <w:sz w:val="22"/>
          <w:szCs w:val="22"/>
        </w:rPr>
        <w:t xml:space="preserve">Award </w:t>
      </w:r>
      <w:r w:rsidR="008F0981">
        <w:rPr>
          <w:sz w:val="22"/>
          <w:szCs w:val="22"/>
        </w:rPr>
        <w:t xml:space="preserve">secondary </w:t>
      </w:r>
      <w:r w:rsidR="0014578D">
        <w:rPr>
          <w:sz w:val="22"/>
          <w:szCs w:val="22"/>
        </w:rPr>
        <w:t xml:space="preserve">credit </w:t>
      </w:r>
      <w:r w:rsidR="004D7CFF">
        <w:rPr>
          <w:sz w:val="22"/>
          <w:szCs w:val="22"/>
        </w:rPr>
        <w:t>for</w:t>
      </w:r>
      <w:r w:rsidR="0014578D">
        <w:rPr>
          <w:sz w:val="22"/>
          <w:szCs w:val="22"/>
        </w:rPr>
        <w:t xml:space="preserve"> the USBE course listed on the CE Master List as an approved alignment for the CE course.</w:t>
      </w:r>
    </w:p>
    <w:p w14:paraId="0758A455" w14:textId="77777777" w:rsidR="006F4AAC" w:rsidRPr="00086356" w:rsidRDefault="006F4AAC" w:rsidP="006F4AAC">
      <w:pPr>
        <w:pStyle w:val="ListParagraph"/>
        <w:numPr>
          <w:ilvl w:val="0"/>
          <w:numId w:val="3"/>
        </w:numPr>
        <w:tabs>
          <w:tab w:val="left" w:pos="1620"/>
        </w:tabs>
        <w:rPr>
          <w:sz w:val="22"/>
          <w:szCs w:val="22"/>
        </w:rPr>
      </w:pPr>
      <w:r w:rsidRPr="00086356">
        <w:rPr>
          <w:sz w:val="22"/>
          <w:szCs w:val="22"/>
        </w:rPr>
        <w:t xml:space="preserve">Manage CE adjunct </w:t>
      </w:r>
      <w:r w:rsidR="006256EF">
        <w:rPr>
          <w:sz w:val="22"/>
          <w:szCs w:val="22"/>
        </w:rPr>
        <w:t>instructor</w:t>
      </w:r>
      <w:r w:rsidRPr="00086356">
        <w:rPr>
          <w:sz w:val="22"/>
          <w:szCs w:val="22"/>
        </w:rPr>
        <w:t xml:space="preserve"> and facilitator issues:</w:t>
      </w:r>
    </w:p>
    <w:p w14:paraId="6EA4FAB0" w14:textId="2A1E999C" w:rsidR="00555E73" w:rsidRDefault="006F4AAC" w:rsidP="00416C45">
      <w:pPr>
        <w:pStyle w:val="ListParagraph"/>
        <w:numPr>
          <w:ilvl w:val="1"/>
          <w:numId w:val="3"/>
        </w:numPr>
        <w:tabs>
          <w:tab w:val="left" w:pos="1080"/>
        </w:tabs>
        <w:ind w:left="1080"/>
        <w:rPr>
          <w:sz w:val="22"/>
          <w:szCs w:val="22"/>
        </w:rPr>
      </w:pPr>
      <w:r w:rsidRPr="00086356">
        <w:rPr>
          <w:sz w:val="22"/>
          <w:szCs w:val="22"/>
        </w:rPr>
        <w:t xml:space="preserve">Present adjunct </w:t>
      </w:r>
      <w:r w:rsidR="006256EF">
        <w:rPr>
          <w:sz w:val="22"/>
          <w:szCs w:val="22"/>
        </w:rPr>
        <w:t>instructor</w:t>
      </w:r>
      <w:r w:rsidRPr="00086356">
        <w:rPr>
          <w:sz w:val="22"/>
          <w:szCs w:val="22"/>
        </w:rPr>
        <w:t xml:space="preserve"> credentials to the </w:t>
      </w:r>
      <w:r w:rsidR="00196167">
        <w:rPr>
          <w:sz w:val="22"/>
          <w:szCs w:val="22"/>
        </w:rPr>
        <w:t>I</w:t>
      </w:r>
      <w:r w:rsidRPr="00086356">
        <w:rPr>
          <w:sz w:val="22"/>
          <w:szCs w:val="22"/>
        </w:rPr>
        <w:t xml:space="preserve">nstitution in a reasonable timeframe. Notify all students and parents </w:t>
      </w:r>
      <w:r w:rsidR="00E963E3">
        <w:rPr>
          <w:sz w:val="22"/>
          <w:szCs w:val="22"/>
        </w:rPr>
        <w:t>on</w:t>
      </w:r>
      <w:r w:rsidR="00E963E3">
        <w:rPr>
          <w:sz w:val="22"/>
          <w:szCs w:val="22"/>
        </w:rPr>
        <w:t xml:space="preserve"> </w:t>
      </w:r>
      <w:r w:rsidRPr="00086356">
        <w:rPr>
          <w:sz w:val="22"/>
          <w:szCs w:val="22"/>
        </w:rPr>
        <w:t xml:space="preserve">the first day of </w:t>
      </w:r>
      <w:r w:rsidRPr="00E963E3">
        <w:rPr>
          <w:sz w:val="22"/>
          <w:szCs w:val="22"/>
        </w:rPr>
        <w:t>class</w:t>
      </w:r>
      <w:r w:rsidR="00E963E3">
        <w:rPr>
          <w:sz w:val="22"/>
          <w:szCs w:val="22"/>
        </w:rPr>
        <w:t>,</w:t>
      </w:r>
      <w:r w:rsidR="00E963E3">
        <w:rPr>
          <w:sz w:val="22"/>
          <w:szCs w:val="22"/>
        </w:rPr>
        <w:t xml:space="preserve"> </w:t>
      </w:r>
      <w:r w:rsidRPr="00086356">
        <w:rPr>
          <w:sz w:val="22"/>
          <w:szCs w:val="22"/>
        </w:rPr>
        <w:t xml:space="preserve">if the </w:t>
      </w:r>
      <w:r w:rsidR="001938D4">
        <w:rPr>
          <w:sz w:val="22"/>
          <w:szCs w:val="22"/>
        </w:rPr>
        <w:t>educator</w:t>
      </w:r>
      <w:r w:rsidRPr="00086356">
        <w:rPr>
          <w:sz w:val="22"/>
          <w:szCs w:val="22"/>
        </w:rPr>
        <w:t xml:space="preserve"> has not received </w:t>
      </w:r>
      <w:r w:rsidR="001938D4">
        <w:rPr>
          <w:sz w:val="22"/>
          <w:szCs w:val="22"/>
        </w:rPr>
        <w:t xml:space="preserve">adjunct </w:t>
      </w:r>
      <w:r w:rsidR="006256EF">
        <w:rPr>
          <w:sz w:val="22"/>
          <w:szCs w:val="22"/>
        </w:rPr>
        <w:t>instructor</w:t>
      </w:r>
      <w:r w:rsidR="001938D4">
        <w:rPr>
          <w:sz w:val="22"/>
          <w:szCs w:val="22"/>
        </w:rPr>
        <w:t xml:space="preserve"> </w:t>
      </w:r>
      <w:r w:rsidRPr="00086356">
        <w:rPr>
          <w:sz w:val="22"/>
          <w:szCs w:val="22"/>
        </w:rPr>
        <w:t xml:space="preserve">approval, </w:t>
      </w:r>
      <w:r w:rsidR="0074409D">
        <w:rPr>
          <w:sz w:val="22"/>
          <w:szCs w:val="22"/>
        </w:rPr>
        <w:t xml:space="preserve">and </w:t>
      </w:r>
      <w:r w:rsidRPr="00086356">
        <w:rPr>
          <w:sz w:val="22"/>
          <w:szCs w:val="22"/>
        </w:rPr>
        <w:t xml:space="preserve">that there is a possibility the course will not carry </w:t>
      </w:r>
      <w:r w:rsidR="00196167">
        <w:rPr>
          <w:sz w:val="22"/>
          <w:szCs w:val="22"/>
        </w:rPr>
        <w:t xml:space="preserve">CE </w:t>
      </w:r>
      <w:r w:rsidR="00C54B31">
        <w:rPr>
          <w:sz w:val="22"/>
          <w:szCs w:val="22"/>
        </w:rPr>
        <w:t>c</w:t>
      </w:r>
      <w:r w:rsidR="00196167">
        <w:rPr>
          <w:sz w:val="22"/>
          <w:szCs w:val="22"/>
        </w:rPr>
        <w:t xml:space="preserve">ourse </w:t>
      </w:r>
      <w:r w:rsidRPr="00086356">
        <w:rPr>
          <w:sz w:val="22"/>
          <w:szCs w:val="22"/>
        </w:rPr>
        <w:t>credit.</w:t>
      </w:r>
    </w:p>
    <w:p w14:paraId="4A32196A" w14:textId="02540391" w:rsidR="00555E73" w:rsidRPr="00E963E3" w:rsidRDefault="006F4AAC" w:rsidP="00416C45">
      <w:pPr>
        <w:pStyle w:val="ListParagraph"/>
        <w:numPr>
          <w:ilvl w:val="1"/>
          <w:numId w:val="3"/>
        </w:numPr>
        <w:tabs>
          <w:tab w:val="left" w:pos="1080"/>
        </w:tabs>
        <w:ind w:left="1080"/>
        <w:rPr>
          <w:sz w:val="22"/>
          <w:szCs w:val="22"/>
        </w:rPr>
      </w:pPr>
      <w:r w:rsidRPr="00E963E3">
        <w:rPr>
          <w:sz w:val="22"/>
          <w:szCs w:val="22"/>
        </w:rPr>
        <w:t>For technology delivered CE courses, ensure facilitators are familiar with and adhere to best practice</w:t>
      </w:r>
      <w:r w:rsidR="00E963E3">
        <w:rPr>
          <w:sz w:val="22"/>
          <w:szCs w:val="22"/>
        </w:rPr>
        <w:t xml:space="preserve"> facilitation standards</w:t>
      </w:r>
      <w:r w:rsidRPr="00E963E3">
        <w:rPr>
          <w:sz w:val="22"/>
          <w:szCs w:val="22"/>
        </w:rPr>
        <w:t>.</w:t>
      </w:r>
    </w:p>
    <w:p w14:paraId="7F05CB80" w14:textId="77777777" w:rsidR="00555E73" w:rsidRDefault="006F4AAC" w:rsidP="00416C45">
      <w:pPr>
        <w:pStyle w:val="ListParagraph"/>
        <w:numPr>
          <w:ilvl w:val="1"/>
          <w:numId w:val="3"/>
        </w:numPr>
        <w:tabs>
          <w:tab w:val="left" w:pos="1080"/>
        </w:tabs>
        <w:ind w:left="1080"/>
        <w:rPr>
          <w:sz w:val="22"/>
          <w:szCs w:val="22"/>
        </w:rPr>
      </w:pPr>
      <w:r w:rsidRPr="00086356">
        <w:rPr>
          <w:sz w:val="22"/>
          <w:szCs w:val="22"/>
        </w:rPr>
        <w:t>Provide information to district personnel, students, and parents about privacy protections in the Family Educational Rights and Privacy Act (</w:t>
      </w:r>
      <w:r w:rsidR="00196167">
        <w:rPr>
          <w:sz w:val="22"/>
          <w:szCs w:val="22"/>
        </w:rPr>
        <w:t>“</w:t>
      </w:r>
      <w:r w:rsidRPr="00086356">
        <w:rPr>
          <w:sz w:val="22"/>
          <w:szCs w:val="22"/>
        </w:rPr>
        <w:t>FERPA</w:t>
      </w:r>
      <w:r w:rsidR="00196167">
        <w:rPr>
          <w:sz w:val="22"/>
          <w:szCs w:val="22"/>
        </w:rPr>
        <w:t>”</w:t>
      </w:r>
      <w:r w:rsidRPr="00086356">
        <w:rPr>
          <w:sz w:val="22"/>
          <w:szCs w:val="22"/>
        </w:rPr>
        <w:t>).</w:t>
      </w:r>
    </w:p>
    <w:p w14:paraId="1C5CDF18" w14:textId="77777777" w:rsidR="003E6F51" w:rsidRDefault="003E6F51" w:rsidP="003E6F51">
      <w:pPr>
        <w:pStyle w:val="ListParagraph"/>
        <w:tabs>
          <w:tab w:val="left" w:pos="1080"/>
        </w:tabs>
        <w:ind w:left="1080"/>
        <w:rPr>
          <w:sz w:val="22"/>
          <w:szCs w:val="22"/>
        </w:rPr>
      </w:pPr>
    </w:p>
    <w:p w14:paraId="31E75D48" w14:textId="199449C1" w:rsidR="00EF54DB" w:rsidRPr="005236D0" w:rsidRDefault="006F4AAC" w:rsidP="00E963E3">
      <w:pPr>
        <w:pStyle w:val="ListParagraph"/>
        <w:numPr>
          <w:ilvl w:val="0"/>
          <w:numId w:val="3"/>
        </w:numPr>
        <w:tabs>
          <w:tab w:val="left" w:pos="1620"/>
        </w:tabs>
        <w:rPr>
          <w:sz w:val="22"/>
          <w:szCs w:val="22"/>
        </w:rPr>
      </w:pPr>
      <w:r w:rsidRPr="00E963E3">
        <w:rPr>
          <w:sz w:val="22"/>
          <w:szCs w:val="22"/>
        </w:rPr>
        <w:t>Monitor class enrollments</w:t>
      </w:r>
      <w:r w:rsidR="0022664A" w:rsidRPr="00E963E3">
        <w:rPr>
          <w:sz w:val="22"/>
          <w:szCs w:val="22"/>
        </w:rPr>
        <w:t xml:space="preserve"> </w:t>
      </w:r>
      <w:r w:rsidR="000F7A0D" w:rsidRPr="00E963E3">
        <w:rPr>
          <w:sz w:val="22"/>
          <w:szCs w:val="22"/>
        </w:rPr>
        <w:t>t</w:t>
      </w:r>
      <w:r w:rsidR="00F63158" w:rsidRPr="00E963E3">
        <w:rPr>
          <w:sz w:val="22"/>
          <w:szCs w:val="22"/>
        </w:rPr>
        <w:t xml:space="preserve">o help ensure quality, the commonality of instruction, and </w:t>
      </w:r>
      <w:r w:rsidR="00E963E3">
        <w:rPr>
          <w:sz w:val="22"/>
          <w:szCs w:val="22"/>
        </w:rPr>
        <w:t>student</w:t>
      </w:r>
      <w:r w:rsidR="00F63158" w:rsidRPr="00E963E3">
        <w:rPr>
          <w:sz w:val="22"/>
          <w:szCs w:val="22"/>
        </w:rPr>
        <w:t xml:space="preserve"> success</w:t>
      </w:r>
      <w:r w:rsidR="00E963E3">
        <w:rPr>
          <w:sz w:val="22"/>
          <w:szCs w:val="22"/>
        </w:rPr>
        <w:t>.</w:t>
      </w:r>
      <w:r w:rsidR="00F63158" w:rsidRPr="00E963E3">
        <w:rPr>
          <w:sz w:val="22"/>
          <w:szCs w:val="22"/>
        </w:rPr>
        <w:t xml:space="preserve"> </w:t>
      </w:r>
      <w:r w:rsidR="00F63158" w:rsidRPr="00E963E3">
        <w:rPr>
          <w:sz w:val="22"/>
          <w:szCs w:val="22"/>
        </w:rPr>
        <w:t xml:space="preserve"> USHE institutions</w:t>
      </w:r>
      <w:r w:rsidR="00F63158" w:rsidRPr="005236D0">
        <w:rPr>
          <w:sz w:val="22"/>
          <w:szCs w:val="22"/>
        </w:rPr>
        <w:t xml:space="preserve"> may set a minimum percentage of students in a course that must be officially enrolled as CE students in </w:t>
      </w:r>
      <w:r w:rsidR="00F63158" w:rsidRPr="005236D0">
        <w:rPr>
          <w:b/>
          <w:sz w:val="22"/>
          <w:szCs w:val="22"/>
        </w:rPr>
        <w:t>both</w:t>
      </w:r>
      <w:r w:rsidR="00F63158" w:rsidRPr="005236D0">
        <w:rPr>
          <w:sz w:val="22"/>
          <w:szCs w:val="22"/>
        </w:rPr>
        <w:t xml:space="preserve"> the high school and the sponsoring institution. Historically, the recommendation was at least 50%; some institutions may require a higher percentage. Career and Technical Education courses or CE courses at smaller, rural high schools are known exceptions. </w:t>
      </w:r>
    </w:p>
    <w:p w14:paraId="13F26A87" w14:textId="77777777" w:rsidR="00C54B31" w:rsidRPr="00030C76" w:rsidRDefault="00C54B31" w:rsidP="00030C76">
      <w:pPr>
        <w:pStyle w:val="ListParagraph"/>
        <w:ind w:left="360"/>
        <w:rPr>
          <w:sz w:val="22"/>
          <w:szCs w:val="22"/>
        </w:rPr>
      </w:pPr>
    </w:p>
    <w:p w14:paraId="55ED6893" w14:textId="77777777" w:rsidR="006F4AAC" w:rsidRPr="00C54B31" w:rsidRDefault="006F4AAC" w:rsidP="00C54B31">
      <w:pPr>
        <w:pStyle w:val="ListParagraph"/>
        <w:numPr>
          <w:ilvl w:val="0"/>
          <w:numId w:val="8"/>
        </w:numPr>
        <w:tabs>
          <w:tab w:val="left" w:pos="1620"/>
        </w:tabs>
        <w:rPr>
          <w:sz w:val="22"/>
          <w:szCs w:val="22"/>
        </w:rPr>
      </w:pPr>
      <w:r w:rsidRPr="00264A0C">
        <w:rPr>
          <w:sz w:val="22"/>
          <w:szCs w:val="22"/>
        </w:rPr>
        <w:t>INSTITUTION agrees to:</w:t>
      </w:r>
      <w:r w:rsidRPr="00C54B31">
        <w:rPr>
          <w:sz w:val="22"/>
          <w:szCs w:val="22"/>
        </w:rPr>
        <w:tab/>
      </w:r>
    </w:p>
    <w:p w14:paraId="0FD1BDB3" w14:textId="77777777" w:rsidR="00B700D7" w:rsidRPr="00F701FD" w:rsidRDefault="00B700D7" w:rsidP="00F701F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701FD">
        <w:rPr>
          <w:sz w:val="22"/>
          <w:szCs w:val="22"/>
        </w:rPr>
        <w:t>Establish and implement appropriate administrative procedures to ensure course content, procedures, teaching materials, examinations, and course grading rubric for CE courses taught at a high school is consistent with Utah law and of comparable rigor and quality with courses offered on the institution campus</w:t>
      </w:r>
      <w:r w:rsidR="006F0D6B">
        <w:rPr>
          <w:sz w:val="22"/>
          <w:szCs w:val="22"/>
        </w:rPr>
        <w:t>. Monitor CE courses taught at a high school to ensure institution’s standards are met.</w:t>
      </w:r>
    </w:p>
    <w:p w14:paraId="7C673DE3" w14:textId="77777777" w:rsidR="00921562" w:rsidRPr="00806986" w:rsidRDefault="00921562" w:rsidP="00806986">
      <w:pPr>
        <w:pStyle w:val="ListParagraph"/>
        <w:numPr>
          <w:ilvl w:val="0"/>
          <w:numId w:val="6"/>
        </w:numPr>
        <w:tabs>
          <w:tab w:val="left" w:pos="1620"/>
        </w:tabs>
        <w:rPr>
          <w:sz w:val="22"/>
          <w:szCs w:val="22"/>
        </w:rPr>
      </w:pPr>
      <w:r w:rsidRPr="00086356">
        <w:rPr>
          <w:sz w:val="22"/>
          <w:szCs w:val="22"/>
        </w:rPr>
        <w:t>Collect all CE</w:t>
      </w:r>
      <w:r w:rsidR="00196167">
        <w:rPr>
          <w:sz w:val="22"/>
          <w:szCs w:val="22"/>
        </w:rPr>
        <w:t xml:space="preserve"> </w:t>
      </w:r>
      <w:r w:rsidR="00AB3D93">
        <w:rPr>
          <w:sz w:val="22"/>
          <w:szCs w:val="22"/>
        </w:rPr>
        <w:t>c</w:t>
      </w:r>
      <w:r w:rsidR="00196167">
        <w:rPr>
          <w:sz w:val="22"/>
          <w:szCs w:val="22"/>
        </w:rPr>
        <w:t>ourse</w:t>
      </w:r>
      <w:r w:rsidRPr="00086356">
        <w:rPr>
          <w:sz w:val="22"/>
          <w:szCs w:val="22"/>
        </w:rPr>
        <w:t xml:space="preserve"> fees and partial tuition. </w:t>
      </w:r>
    </w:p>
    <w:p w14:paraId="1FBE20B5" w14:textId="77777777" w:rsidR="00D64484" w:rsidRPr="00806986" w:rsidRDefault="00DD6FA5" w:rsidP="00806986">
      <w:pPr>
        <w:pStyle w:val="ListParagraph"/>
        <w:numPr>
          <w:ilvl w:val="0"/>
          <w:numId w:val="6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Provide LEA</w:t>
      </w:r>
      <w:r w:rsidR="006F4AAC" w:rsidRPr="00086356">
        <w:rPr>
          <w:sz w:val="22"/>
          <w:szCs w:val="22"/>
        </w:rPr>
        <w:t xml:space="preserve"> </w:t>
      </w:r>
      <w:r w:rsidR="00D64484" w:rsidRPr="00086356">
        <w:rPr>
          <w:sz w:val="22"/>
          <w:szCs w:val="22"/>
        </w:rPr>
        <w:t>with all deadlines that pertain to admission a</w:t>
      </w:r>
      <w:r w:rsidR="0074409D">
        <w:rPr>
          <w:sz w:val="22"/>
          <w:szCs w:val="22"/>
        </w:rPr>
        <w:t>nd registration into CE courses</w:t>
      </w:r>
      <w:r w:rsidR="00D64484" w:rsidRPr="00086356">
        <w:rPr>
          <w:sz w:val="22"/>
          <w:szCs w:val="22"/>
        </w:rPr>
        <w:t xml:space="preserve"> and </w:t>
      </w:r>
      <w:r w:rsidR="00CA1A5A" w:rsidRPr="00086356">
        <w:rPr>
          <w:sz w:val="22"/>
          <w:szCs w:val="22"/>
        </w:rPr>
        <w:t xml:space="preserve">with </w:t>
      </w:r>
      <w:r w:rsidR="006F4AAC" w:rsidRPr="00086356">
        <w:rPr>
          <w:sz w:val="22"/>
          <w:szCs w:val="22"/>
        </w:rPr>
        <w:t>program enrollment data two weeks prior to the drop date. Provide LEAs with the last da</w:t>
      </w:r>
      <w:r>
        <w:rPr>
          <w:sz w:val="22"/>
          <w:szCs w:val="22"/>
        </w:rPr>
        <w:t xml:space="preserve">y </w:t>
      </w:r>
      <w:r w:rsidR="006F4AAC" w:rsidRPr="00086356">
        <w:rPr>
          <w:sz w:val="22"/>
          <w:szCs w:val="22"/>
        </w:rPr>
        <w:t>student</w:t>
      </w:r>
      <w:r>
        <w:rPr>
          <w:sz w:val="22"/>
          <w:szCs w:val="22"/>
        </w:rPr>
        <w:t>s</w:t>
      </w:r>
      <w:r w:rsidR="006F4AAC" w:rsidRPr="00086356">
        <w:rPr>
          <w:sz w:val="22"/>
          <w:szCs w:val="22"/>
        </w:rPr>
        <w:t xml:space="preserve"> may a</w:t>
      </w:r>
      <w:r w:rsidR="00D64484" w:rsidRPr="00086356">
        <w:rPr>
          <w:sz w:val="22"/>
          <w:szCs w:val="22"/>
        </w:rPr>
        <w:t>d</w:t>
      </w:r>
      <w:r w:rsidR="006F4AAC" w:rsidRPr="00086356">
        <w:rPr>
          <w:sz w:val="22"/>
          <w:szCs w:val="22"/>
        </w:rPr>
        <w:t>d and/or drop a course.</w:t>
      </w:r>
    </w:p>
    <w:p w14:paraId="5BF98151" w14:textId="77777777" w:rsidR="00030C76" w:rsidRDefault="00D64484" w:rsidP="006F4AA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86356">
        <w:rPr>
          <w:sz w:val="22"/>
          <w:szCs w:val="22"/>
        </w:rPr>
        <w:t>P</w:t>
      </w:r>
      <w:r w:rsidR="009C3929" w:rsidRPr="00086356">
        <w:rPr>
          <w:sz w:val="22"/>
          <w:szCs w:val="22"/>
        </w:rPr>
        <w:t>rovide guidelines for the transfer of credit among USHE institutions.</w:t>
      </w:r>
    </w:p>
    <w:p w14:paraId="0DE2D7CC" w14:textId="77777777" w:rsidR="006F4AAC" w:rsidRPr="00030C76" w:rsidRDefault="00AB609D" w:rsidP="006F4AA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30C76">
        <w:rPr>
          <w:sz w:val="22"/>
          <w:szCs w:val="22"/>
        </w:rPr>
        <w:t>Conduct</w:t>
      </w:r>
      <w:r w:rsidR="005135D4" w:rsidRPr="00030C76">
        <w:rPr>
          <w:sz w:val="22"/>
          <w:szCs w:val="22"/>
        </w:rPr>
        <w:t xml:space="preserve"> student end</w:t>
      </w:r>
      <w:r w:rsidR="0074409D" w:rsidRPr="00030C76">
        <w:rPr>
          <w:sz w:val="22"/>
          <w:szCs w:val="22"/>
        </w:rPr>
        <w:t>-</w:t>
      </w:r>
      <w:r w:rsidR="005135D4" w:rsidRPr="00030C76">
        <w:rPr>
          <w:sz w:val="22"/>
          <w:szCs w:val="22"/>
        </w:rPr>
        <w:t>of</w:t>
      </w:r>
      <w:r w:rsidR="008222EF" w:rsidRPr="00030C76">
        <w:rPr>
          <w:sz w:val="22"/>
          <w:szCs w:val="22"/>
        </w:rPr>
        <w:t>-</w:t>
      </w:r>
      <w:r w:rsidR="006F4AAC" w:rsidRPr="00030C76">
        <w:rPr>
          <w:sz w:val="22"/>
          <w:szCs w:val="22"/>
        </w:rPr>
        <w:t>course evaluation</w:t>
      </w:r>
      <w:r w:rsidRPr="00030C76">
        <w:rPr>
          <w:sz w:val="22"/>
          <w:szCs w:val="22"/>
        </w:rPr>
        <w:t>s</w:t>
      </w:r>
      <w:r w:rsidR="006F4AAC" w:rsidRPr="00030C76">
        <w:rPr>
          <w:sz w:val="22"/>
          <w:szCs w:val="22"/>
        </w:rPr>
        <w:t>.</w:t>
      </w:r>
    </w:p>
    <w:p w14:paraId="527D58A4" w14:textId="77777777" w:rsidR="00AB609D" w:rsidRDefault="00AB609D" w:rsidP="001D0B4C">
      <w:pPr>
        <w:rPr>
          <w:sz w:val="22"/>
          <w:szCs w:val="22"/>
        </w:rPr>
      </w:pPr>
    </w:p>
    <w:p w14:paraId="2DBE79E0" w14:textId="77777777" w:rsidR="001D0B4C" w:rsidRPr="00086356" w:rsidRDefault="001D0B4C" w:rsidP="00247A0D">
      <w:pPr>
        <w:outlineLvl w:val="0"/>
        <w:rPr>
          <w:sz w:val="22"/>
          <w:szCs w:val="22"/>
        </w:rPr>
      </w:pPr>
      <w:r w:rsidRPr="00086356">
        <w:rPr>
          <w:b/>
          <w:sz w:val="22"/>
          <w:szCs w:val="22"/>
        </w:rPr>
        <w:t xml:space="preserve">X.   </w:t>
      </w:r>
      <w:r w:rsidR="00196167">
        <w:rPr>
          <w:b/>
          <w:sz w:val="22"/>
          <w:szCs w:val="22"/>
        </w:rPr>
        <w:t>TERM</w:t>
      </w:r>
    </w:p>
    <w:p w14:paraId="7F56483C" w14:textId="374505D1" w:rsidR="001D0B4C" w:rsidRPr="00F701FD" w:rsidRDefault="00196167" w:rsidP="00F701FD">
      <w:pPr>
        <w:rPr>
          <w:spacing w:val="-4"/>
          <w:sz w:val="22"/>
          <w:szCs w:val="22"/>
        </w:rPr>
      </w:pPr>
      <w:r w:rsidRPr="00B12AE6">
        <w:rPr>
          <w:spacing w:val="-4"/>
          <w:sz w:val="22"/>
          <w:szCs w:val="22"/>
        </w:rPr>
        <w:t>This contract sh</w:t>
      </w:r>
      <w:r w:rsidR="005B2497">
        <w:rPr>
          <w:spacing w:val="-4"/>
          <w:sz w:val="22"/>
          <w:szCs w:val="22"/>
        </w:rPr>
        <w:t xml:space="preserve">all be effective starting </w:t>
      </w:r>
      <w:r w:rsidR="00676B80">
        <w:rPr>
          <w:spacing w:val="-4"/>
          <w:sz w:val="22"/>
          <w:szCs w:val="22"/>
        </w:rPr>
        <w:t xml:space="preserve">May 30, </w:t>
      </w:r>
      <w:r w:rsidR="008974AF">
        <w:rPr>
          <w:spacing w:val="-4"/>
          <w:sz w:val="22"/>
          <w:szCs w:val="22"/>
        </w:rPr>
        <w:t>2021</w:t>
      </w:r>
      <w:r w:rsidR="008974AF" w:rsidRPr="00B12AE6">
        <w:rPr>
          <w:spacing w:val="-4"/>
          <w:sz w:val="22"/>
          <w:szCs w:val="22"/>
        </w:rPr>
        <w:t xml:space="preserve"> </w:t>
      </w:r>
      <w:r w:rsidRPr="00B12AE6">
        <w:rPr>
          <w:spacing w:val="-4"/>
          <w:sz w:val="22"/>
          <w:szCs w:val="22"/>
        </w:rPr>
        <w:t xml:space="preserve">and shall remain in effect for the </w:t>
      </w:r>
      <w:r w:rsidR="008974AF">
        <w:rPr>
          <w:spacing w:val="-4"/>
          <w:sz w:val="22"/>
          <w:szCs w:val="22"/>
        </w:rPr>
        <w:t>2021-2022</w:t>
      </w:r>
      <w:r w:rsidR="00A31350" w:rsidRPr="00B12AE6">
        <w:rPr>
          <w:spacing w:val="-4"/>
          <w:sz w:val="22"/>
          <w:szCs w:val="22"/>
        </w:rPr>
        <w:t xml:space="preserve"> </w:t>
      </w:r>
      <w:r w:rsidRPr="00B12AE6">
        <w:rPr>
          <w:spacing w:val="-4"/>
          <w:sz w:val="22"/>
          <w:szCs w:val="22"/>
        </w:rPr>
        <w:t>academic year.</w:t>
      </w:r>
      <w:r w:rsidR="00F701FD">
        <w:rPr>
          <w:spacing w:val="-4"/>
          <w:sz w:val="22"/>
          <w:szCs w:val="22"/>
        </w:rPr>
        <w:t xml:space="preserve"> </w:t>
      </w:r>
      <w:r w:rsidR="001D0B4C" w:rsidRPr="00086356">
        <w:rPr>
          <w:sz w:val="22"/>
          <w:szCs w:val="22"/>
        </w:rPr>
        <w:t xml:space="preserve">The </w:t>
      </w:r>
      <w:r>
        <w:rPr>
          <w:sz w:val="22"/>
          <w:szCs w:val="22"/>
        </w:rPr>
        <w:t>parties</w:t>
      </w:r>
      <w:r w:rsidRPr="00086356">
        <w:rPr>
          <w:sz w:val="22"/>
          <w:szCs w:val="22"/>
        </w:rPr>
        <w:t xml:space="preserve"> </w:t>
      </w:r>
      <w:r w:rsidR="001D0B4C" w:rsidRPr="00086356">
        <w:rPr>
          <w:sz w:val="22"/>
          <w:szCs w:val="22"/>
        </w:rPr>
        <w:t xml:space="preserve">hereby execute this </w:t>
      </w:r>
      <w:r>
        <w:rPr>
          <w:sz w:val="22"/>
          <w:szCs w:val="22"/>
        </w:rPr>
        <w:t>Contract on the dates indicated below</w:t>
      </w:r>
      <w:r w:rsidR="001D0B4C" w:rsidRPr="00086356">
        <w:rPr>
          <w:sz w:val="22"/>
          <w:szCs w:val="22"/>
        </w:rPr>
        <w:t>.</w:t>
      </w:r>
    </w:p>
    <w:p w14:paraId="2C1E190A" w14:textId="77777777" w:rsidR="001D0B4C" w:rsidRPr="00F701FD" w:rsidRDefault="001D0B4C" w:rsidP="001D0B4C">
      <w:pPr>
        <w:rPr>
          <w:sz w:val="16"/>
          <w:szCs w:val="16"/>
        </w:rPr>
      </w:pPr>
    </w:p>
    <w:p w14:paraId="19B35633" w14:textId="77777777" w:rsidR="001D0B4C" w:rsidRPr="00F701FD" w:rsidRDefault="003248C1" w:rsidP="001D0B4C">
      <w:pPr>
        <w:rPr>
          <w:i/>
          <w:iCs/>
          <w:sz w:val="22"/>
          <w:szCs w:val="22"/>
        </w:rPr>
      </w:pPr>
      <w:r w:rsidRPr="00086356">
        <w:rPr>
          <w:i/>
          <w:iCs/>
          <w:sz w:val="22"/>
          <w:szCs w:val="22"/>
        </w:rPr>
        <w:t xml:space="preserve">for </w:t>
      </w:r>
      <w:r w:rsidR="001D0B4C" w:rsidRPr="00086356">
        <w:rPr>
          <w:i/>
          <w:iCs/>
          <w:sz w:val="22"/>
          <w:szCs w:val="22"/>
        </w:rPr>
        <w:t>Institution</w:t>
      </w:r>
      <w:r w:rsidR="00EE7071" w:rsidRPr="00086356">
        <w:rPr>
          <w:i/>
          <w:iCs/>
          <w:sz w:val="22"/>
          <w:szCs w:val="22"/>
        </w:rPr>
        <w:tab/>
      </w:r>
      <w:r w:rsidR="00EE7071" w:rsidRPr="00086356">
        <w:rPr>
          <w:i/>
          <w:iCs/>
          <w:sz w:val="22"/>
          <w:szCs w:val="22"/>
        </w:rPr>
        <w:tab/>
      </w:r>
      <w:r w:rsidR="00EE7071" w:rsidRPr="00086356">
        <w:rPr>
          <w:i/>
          <w:iCs/>
          <w:sz w:val="22"/>
          <w:szCs w:val="22"/>
        </w:rPr>
        <w:tab/>
      </w:r>
      <w:r w:rsidR="00EE7071" w:rsidRPr="00086356">
        <w:rPr>
          <w:i/>
          <w:iCs/>
          <w:sz w:val="22"/>
          <w:szCs w:val="22"/>
        </w:rPr>
        <w:tab/>
      </w:r>
      <w:r w:rsidR="00EE7071" w:rsidRPr="00086356">
        <w:rPr>
          <w:i/>
          <w:iCs/>
          <w:sz w:val="22"/>
          <w:szCs w:val="22"/>
        </w:rPr>
        <w:tab/>
      </w:r>
      <w:r w:rsidR="00EE7071" w:rsidRPr="00086356">
        <w:rPr>
          <w:i/>
          <w:iCs/>
          <w:sz w:val="22"/>
          <w:szCs w:val="22"/>
        </w:rPr>
        <w:tab/>
      </w:r>
      <w:r w:rsidR="00EE7071" w:rsidRPr="00086356">
        <w:rPr>
          <w:i/>
          <w:iCs/>
          <w:sz w:val="22"/>
          <w:szCs w:val="22"/>
        </w:rPr>
        <w:tab/>
        <w:t xml:space="preserve">for </w:t>
      </w:r>
      <w:r w:rsidR="00A90F45" w:rsidRPr="00086356">
        <w:rPr>
          <w:i/>
          <w:iCs/>
          <w:sz w:val="22"/>
          <w:szCs w:val="22"/>
        </w:rPr>
        <w:t>LEA</w:t>
      </w:r>
    </w:p>
    <w:p w14:paraId="0FFE9389" w14:textId="77777777" w:rsidR="00EE7071" w:rsidRPr="00086356" w:rsidRDefault="00EE7071" w:rsidP="001D0B4C">
      <w:pPr>
        <w:rPr>
          <w:sz w:val="22"/>
          <w:szCs w:val="22"/>
        </w:rPr>
      </w:pPr>
    </w:p>
    <w:bookmarkStart w:id="0" w:name="OLE_LINK1"/>
    <w:bookmarkStart w:id="1" w:name="OLE_LINK2"/>
    <w:p w14:paraId="346E9A4E" w14:textId="77777777" w:rsidR="00222346" w:rsidRPr="00086356" w:rsidRDefault="00DF3055" w:rsidP="002223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 w:rsidR="00AF2F89" w:rsidRPr="0008635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222346" w:rsidRPr="00086356">
        <w:rPr>
          <w:sz w:val="22"/>
          <w:szCs w:val="22"/>
        </w:rPr>
        <w:tab/>
      </w:r>
      <w:r w:rsidR="00AF2F89" w:rsidRPr="00086356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08635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2226A45" w14:textId="77777777" w:rsidR="00222346" w:rsidRDefault="006E5612" w:rsidP="002223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</w:t>
      </w:r>
      <w:r w:rsidR="00222346" w:rsidRPr="00086356">
        <w:rPr>
          <w:sz w:val="22"/>
          <w:szCs w:val="22"/>
        </w:rPr>
        <w:t>y</w:t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222346" w:rsidRPr="00086356">
        <w:rPr>
          <w:sz w:val="22"/>
          <w:szCs w:val="22"/>
        </w:rPr>
        <w:t xml:space="preserve">date </w:t>
      </w:r>
      <w:r w:rsidR="00222346" w:rsidRPr="00086356">
        <w:rPr>
          <w:sz w:val="22"/>
          <w:szCs w:val="22"/>
        </w:rPr>
        <w:tab/>
      </w:r>
      <w:r w:rsidR="00222346" w:rsidRPr="00086356">
        <w:rPr>
          <w:sz w:val="22"/>
          <w:szCs w:val="22"/>
        </w:rPr>
        <w:tab/>
        <w:t xml:space="preserve">by </w:t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222346" w:rsidRPr="00086356">
        <w:rPr>
          <w:sz w:val="22"/>
          <w:szCs w:val="22"/>
        </w:rPr>
        <w:t>date</w:t>
      </w:r>
    </w:p>
    <w:p w14:paraId="4D539AEE" w14:textId="77777777" w:rsidR="00F701FD" w:rsidRPr="00F701FD" w:rsidRDefault="00F701FD" w:rsidP="00F701F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I u</w:t>
      </w:r>
      <w:r w:rsidRPr="00F701FD">
        <w:rPr>
          <w:sz w:val="16"/>
          <w:szCs w:val="16"/>
        </w:rPr>
        <w:t>nderstand that checking this box constitutes my legal signature.</w:t>
      </w:r>
      <w:r>
        <w:rPr>
          <w:rFonts w:ascii="wing dings" w:hAnsi="wing dings"/>
          <w:sz w:val="16"/>
          <w:szCs w:val="16"/>
        </w:rPr>
        <w:t xml:space="preserve"> </w:t>
      </w:r>
      <w:r w:rsidR="003F7845">
        <w:rPr>
          <w:rFonts w:ascii="Wingdings" w:hAnsi="Wingdings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3F7845">
        <w:rPr>
          <w:rFonts w:ascii="Wingdings" w:hAnsi="Wingdings"/>
          <w:sz w:val="16"/>
          <w:szCs w:val="16"/>
        </w:rPr>
        <w:instrText xml:space="preserve"> FORMCHECKBOX </w:instrText>
      </w:r>
      <w:r w:rsidR="00105856">
        <w:rPr>
          <w:rFonts w:ascii="Wingdings" w:hAnsi="Wingdings"/>
          <w:sz w:val="16"/>
          <w:szCs w:val="16"/>
        </w:rPr>
      </w:r>
      <w:r w:rsidR="00105856">
        <w:rPr>
          <w:rFonts w:ascii="Wingdings" w:hAnsi="Wingdings"/>
          <w:sz w:val="16"/>
          <w:szCs w:val="16"/>
        </w:rPr>
        <w:fldChar w:fldCharType="separate"/>
      </w:r>
      <w:r w:rsidR="003F7845">
        <w:rPr>
          <w:rFonts w:ascii="Wingdings" w:hAnsi="Wingdings"/>
          <w:sz w:val="16"/>
          <w:szCs w:val="16"/>
        </w:rPr>
        <w:fldChar w:fldCharType="end"/>
      </w:r>
      <w:bookmarkEnd w:id="4"/>
      <w:r w:rsidR="003100FB">
        <w:rPr>
          <w:rFonts w:ascii="Wingdings" w:hAnsi="Wingdings"/>
          <w:sz w:val="16"/>
          <w:szCs w:val="16"/>
        </w:rPr>
        <w:tab/>
      </w:r>
      <w:r w:rsidR="003100FB">
        <w:rPr>
          <w:sz w:val="16"/>
          <w:szCs w:val="16"/>
        </w:rPr>
        <w:t>I u</w:t>
      </w:r>
      <w:r w:rsidR="003100FB" w:rsidRPr="00F701FD">
        <w:rPr>
          <w:sz w:val="16"/>
          <w:szCs w:val="16"/>
        </w:rPr>
        <w:t>nderstand that checking this box constitutes my legal signature.</w:t>
      </w:r>
      <w:r w:rsidR="003100FB">
        <w:rPr>
          <w:rFonts w:ascii="wing dings" w:hAnsi="wing dings"/>
          <w:sz w:val="16"/>
          <w:szCs w:val="16"/>
        </w:rPr>
        <w:t xml:space="preserve"> </w:t>
      </w:r>
      <w:r w:rsidR="003100FB">
        <w:rPr>
          <w:rFonts w:ascii="Wingdings" w:hAnsi="Wingdings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00FB">
        <w:rPr>
          <w:rFonts w:ascii="Wingdings" w:hAnsi="Wingdings"/>
          <w:sz w:val="16"/>
          <w:szCs w:val="16"/>
        </w:rPr>
        <w:instrText xml:space="preserve"> FORMCHECKBOX </w:instrText>
      </w:r>
      <w:r w:rsidR="00105856">
        <w:rPr>
          <w:rFonts w:ascii="Wingdings" w:hAnsi="Wingdings"/>
          <w:sz w:val="16"/>
          <w:szCs w:val="16"/>
        </w:rPr>
      </w:r>
      <w:r w:rsidR="00105856">
        <w:rPr>
          <w:rFonts w:ascii="Wingdings" w:hAnsi="Wingdings"/>
          <w:sz w:val="16"/>
          <w:szCs w:val="16"/>
        </w:rPr>
        <w:fldChar w:fldCharType="separate"/>
      </w:r>
      <w:r w:rsidR="003100FB">
        <w:rPr>
          <w:rFonts w:ascii="Wingdings" w:hAnsi="Wingdings"/>
          <w:sz w:val="16"/>
          <w:szCs w:val="16"/>
        </w:rPr>
        <w:fldChar w:fldCharType="end"/>
      </w:r>
    </w:p>
    <w:p w14:paraId="1B6B6957" w14:textId="77777777" w:rsidR="00222346" w:rsidRPr="00086356" w:rsidRDefault="00222346" w:rsidP="00222346">
      <w:pPr>
        <w:spacing w:line="360" w:lineRule="auto"/>
        <w:rPr>
          <w:sz w:val="22"/>
          <w:szCs w:val="22"/>
        </w:rPr>
      </w:pPr>
      <w:r w:rsidRPr="00086356">
        <w:rPr>
          <w:sz w:val="22"/>
          <w:szCs w:val="22"/>
        </w:rPr>
        <w:t xml:space="preserve">Title: </w:t>
      </w:r>
      <w:r w:rsidR="00DF30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3055">
        <w:rPr>
          <w:sz w:val="22"/>
          <w:szCs w:val="22"/>
        </w:rPr>
        <w:instrText xml:space="preserve"> FORMTEXT </w:instrText>
      </w:r>
      <w:r w:rsidR="00DF3055">
        <w:rPr>
          <w:sz w:val="22"/>
          <w:szCs w:val="22"/>
        </w:rPr>
      </w:r>
      <w:r w:rsidR="00DF3055">
        <w:rPr>
          <w:sz w:val="22"/>
          <w:szCs w:val="22"/>
        </w:rPr>
        <w:fldChar w:fldCharType="separate"/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sz w:val="22"/>
          <w:szCs w:val="22"/>
        </w:rPr>
        <w:fldChar w:fldCharType="end"/>
      </w:r>
      <w:r w:rsidRPr="00086356">
        <w:rPr>
          <w:sz w:val="22"/>
          <w:szCs w:val="22"/>
        </w:rPr>
        <w:tab/>
      </w:r>
      <w:r w:rsidRPr="00086356">
        <w:rPr>
          <w:sz w:val="22"/>
          <w:szCs w:val="22"/>
        </w:rPr>
        <w:tab/>
      </w:r>
      <w:r w:rsidRPr="00086356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Pr="00086356">
        <w:rPr>
          <w:sz w:val="22"/>
          <w:szCs w:val="22"/>
        </w:rPr>
        <w:t>Title:</w:t>
      </w:r>
      <w:r w:rsidR="00DF3055">
        <w:rPr>
          <w:sz w:val="22"/>
          <w:szCs w:val="22"/>
        </w:rPr>
        <w:t xml:space="preserve"> </w:t>
      </w:r>
      <w:r w:rsidR="00DF30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3055">
        <w:rPr>
          <w:sz w:val="22"/>
          <w:szCs w:val="22"/>
        </w:rPr>
        <w:instrText xml:space="preserve"> FORMTEXT </w:instrText>
      </w:r>
      <w:r w:rsidR="00DF3055">
        <w:rPr>
          <w:sz w:val="22"/>
          <w:szCs w:val="22"/>
        </w:rPr>
      </w:r>
      <w:r w:rsidR="00DF3055">
        <w:rPr>
          <w:sz w:val="22"/>
          <w:szCs w:val="22"/>
        </w:rPr>
        <w:fldChar w:fldCharType="separate"/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sz w:val="22"/>
          <w:szCs w:val="22"/>
        </w:rPr>
        <w:fldChar w:fldCharType="end"/>
      </w:r>
    </w:p>
    <w:p w14:paraId="02B4F006" w14:textId="77777777" w:rsidR="00222346" w:rsidRPr="00086356" w:rsidRDefault="00222346" w:rsidP="00222346">
      <w:pPr>
        <w:spacing w:line="360" w:lineRule="auto"/>
        <w:rPr>
          <w:sz w:val="22"/>
          <w:szCs w:val="22"/>
        </w:rPr>
      </w:pPr>
      <w:r w:rsidRPr="00086356">
        <w:rPr>
          <w:sz w:val="22"/>
          <w:szCs w:val="22"/>
        </w:rPr>
        <w:t xml:space="preserve">Institution: </w:t>
      </w:r>
      <w:r w:rsidR="00DF30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3055">
        <w:rPr>
          <w:sz w:val="22"/>
          <w:szCs w:val="22"/>
        </w:rPr>
        <w:instrText xml:space="preserve"> FORMTEXT </w:instrText>
      </w:r>
      <w:r w:rsidR="00DF3055">
        <w:rPr>
          <w:sz w:val="22"/>
          <w:szCs w:val="22"/>
        </w:rPr>
      </w:r>
      <w:r w:rsidR="00DF3055">
        <w:rPr>
          <w:sz w:val="22"/>
          <w:szCs w:val="22"/>
        </w:rPr>
        <w:fldChar w:fldCharType="separate"/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sz w:val="22"/>
          <w:szCs w:val="22"/>
        </w:rPr>
        <w:fldChar w:fldCharType="end"/>
      </w:r>
      <w:r w:rsidR="007804C7">
        <w:rPr>
          <w:sz w:val="22"/>
          <w:szCs w:val="22"/>
        </w:rPr>
        <w:tab/>
      </w:r>
      <w:r w:rsidR="007804C7">
        <w:rPr>
          <w:sz w:val="22"/>
          <w:szCs w:val="22"/>
        </w:rPr>
        <w:tab/>
      </w:r>
      <w:r w:rsidR="007804C7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DF3055">
        <w:rPr>
          <w:sz w:val="22"/>
          <w:szCs w:val="22"/>
        </w:rPr>
        <w:tab/>
      </w:r>
      <w:r w:rsidR="007804C7">
        <w:rPr>
          <w:sz w:val="22"/>
          <w:szCs w:val="22"/>
        </w:rPr>
        <w:t>LEA</w:t>
      </w:r>
      <w:r w:rsidRPr="00086356">
        <w:rPr>
          <w:sz w:val="22"/>
          <w:szCs w:val="22"/>
        </w:rPr>
        <w:t xml:space="preserve">: </w:t>
      </w:r>
      <w:r w:rsidR="00DF30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3055">
        <w:rPr>
          <w:sz w:val="22"/>
          <w:szCs w:val="22"/>
        </w:rPr>
        <w:instrText xml:space="preserve"> FORMTEXT </w:instrText>
      </w:r>
      <w:r w:rsidR="00DF3055">
        <w:rPr>
          <w:sz w:val="22"/>
          <w:szCs w:val="22"/>
        </w:rPr>
      </w:r>
      <w:r w:rsidR="00DF3055">
        <w:rPr>
          <w:sz w:val="22"/>
          <w:szCs w:val="22"/>
        </w:rPr>
        <w:fldChar w:fldCharType="separate"/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noProof/>
          <w:sz w:val="22"/>
          <w:szCs w:val="22"/>
        </w:rPr>
        <w:t> </w:t>
      </w:r>
      <w:r w:rsidR="00DF3055">
        <w:rPr>
          <w:sz w:val="22"/>
          <w:szCs w:val="22"/>
        </w:rPr>
        <w:fldChar w:fldCharType="end"/>
      </w:r>
    </w:p>
    <w:bookmarkEnd w:id="0"/>
    <w:bookmarkEnd w:id="1"/>
    <w:p w14:paraId="7268B93E" w14:textId="77777777" w:rsidR="00AF2F89" w:rsidRPr="00086356" w:rsidRDefault="00AF2F89" w:rsidP="00AF2F89">
      <w:pPr>
        <w:rPr>
          <w:sz w:val="22"/>
          <w:szCs w:val="22"/>
        </w:rPr>
      </w:pPr>
    </w:p>
    <w:p w14:paraId="36978007" w14:textId="77777777" w:rsidR="00AF2F89" w:rsidRPr="00086356" w:rsidRDefault="00AF2F89" w:rsidP="00AF2F89">
      <w:pPr>
        <w:spacing w:line="360" w:lineRule="auto"/>
        <w:rPr>
          <w:sz w:val="22"/>
          <w:szCs w:val="22"/>
        </w:rPr>
      </w:pPr>
      <w:r w:rsidRPr="00086356">
        <w:rPr>
          <w:sz w:val="22"/>
          <w:szCs w:val="22"/>
        </w:rPr>
        <w:t>______________________________    _______</w:t>
      </w:r>
      <w:r w:rsidRPr="00086356">
        <w:rPr>
          <w:sz w:val="22"/>
          <w:szCs w:val="22"/>
        </w:rPr>
        <w:tab/>
      </w:r>
      <w:r w:rsidRPr="00086356">
        <w:rPr>
          <w:sz w:val="22"/>
          <w:szCs w:val="22"/>
        </w:rPr>
        <w:tab/>
        <w:t>______________________________   _______</w:t>
      </w:r>
    </w:p>
    <w:p w14:paraId="6D176ABA" w14:textId="77777777" w:rsidR="00222346" w:rsidRDefault="00222346" w:rsidP="00222346">
      <w:pPr>
        <w:spacing w:line="360" w:lineRule="auto"/>
        <w:rPr>
          <w:sz w:val="22"/>
          <w:szCs w:val="22"/>
        </w:rPr>
      </w:pPr>
      <w:r w:rsidRPr="00086356">
        <w:rPr>
          <w:sz w:val="22"/>
          <w:szCs w:val="22"/>
        </w:rPr>
        <w:t xml:space="preserve">by ____________________________      date </w:t>
      </w:r>
      <w:r w:rsidRPr="00086356">
        <w:rPr>
          <w:sz w:val="22"/>
          <w:szCs w:val="22"/>
        </w:rPr>
        <w:tab/>
      </w:r>
      <w:r w:rsidRPr="00086356">
        <w:rPr>
          <w:sz w:val="22"/>
          <w:szCs w:val="22"/>
        </w:rPr>
        <w:tab/>
        <w:t>by ______________________________   date</w:t>
      </w:r>
    </w:p>
    <w:p w14:paraId="366647C6" w14:textId="77777777" w:rsidR="00222346" w:rsidRPr="00086356" w:rsidRDefault="00222346" w:rsidP="00222346">
      <w:pPr>
        <w:spacing w:line="360" w:lineRule="auto"/>
        <w:rPr>
          <w:sz w:val="22"/>
          <w:szCs w:val="22"/>
        </w:rPr>
      </w:pPr>
      <w:r w:rsidRPr="00086356">
        <w:rPr>
          <w:sz w:val="22"/>
          <w:szCs w:val="22"/>
        </w:rPr>
        <w:t>Title: __________________________</w:t>
      </w:r>
      <w:r w:rsidRPr="00086356">
        <w:rPr>
          <w:sz w:val="22"/>
          <w:szCs w:val="22"/>
        </w:rPr>
        <w:tab/>
      </w:r>
      <w:r w:rsidRPr="00086356">
        <w:rPr>
          <w:sz w:val="22"/>
          <w:szCs w:val="22"/>
        </w:rPr>
        <w:tab/>
      </w:r>
      <w:r w:rsidRPr="00086356">
        <w:rPr>
          <w:sz w:val="22"/>
          <w:szCs w:val="22"/>
        </w:rPr>
        <w:tab/>
        <w:t>Title: ____________________________</w:t>
      </w:r>
    </w:p>
    <w:p w14:paraId="79AEF745" w14:textId="6CDE9F83" w:rsidR="00483435" w:rsidRPr="00086356" w:rsidRDefault="00222346" w:rsidP="00887CE6">
      <w:pPr>
        <w:spacing w:line="360" w:lineRule="auto"/>
      </w:pPr>
      <w:r w:rsidRPr="00086356">
        <w:rPr>
          <w:sz w:val="22"/>
          <w:szCs w:val="22"/>
        </w:rPr>
        <w:t xml:space="preserve">Institution: </w:t>
      </w:r>
      <w:r w:rsidR="007804C7">
        <w:rPr>
          <w:sz w:val="22"/>
          <w:szCs w:val="22"/>
        </w:rPr>
        <w:t>______________________</w:t>
      </w:r>
      <w:r w:rsidR="007804C7">
        <w:rPr>
          <w:sz w:val="22"/>
          <w:szCs w:val="22"/>
        </w:rPr>
        <w:tab/>
      </w:r>
      <w:r w:rsidR="007804C7">
        <w:rPr>
          <w:sz w:val="22"/>
          <w:szCs w:val="22"/>
        </w:rPr>
        <w:tab/>
      </w:r>
      <w:r w:rsidR="007804C7">
        <w:rPr>
          <w:sz w:val="22"/>
          <w:szCs w:val="22"/>
        </w:rPr>
        <w:tab/>
        <w:t>LEA</w:t>
      </w:r>
      <w:r w:rsidRPr="00086356">
        <w:rPr>
          <w:sz w:val="22"/>
          <w:szCs w:val="22"/>
        </w:rPr>
        <w:t>: __________________________</w:t>
      </w:r>
    </w:p>
    <w:sectPr w:rsidR="00483435" w:rsidRPr="00086356" w:rsidSect="00F701FD">
      <w:pgSz w:w="12240" w:h="15840" w:code="1"/>
      <w:pgMar w:top="864" w:right="1296" w:bottom="50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DE34C" w14:textId="77777777" w:rsidR="00105856" w:rsidRDefault="00105856" w:rsidP="00F86810">
      <w:r>
        <w:separator/>
      </w:r>
    </w:p>
  </w:endnote>
  <w:endnote w:type="continuationSeparator" w:id="0">
    <w:p w14:paraId="7DF3ECAD" w14:textId="77777777" w:rsidR="00105856" w:rsidRDefault="00105856" w:rsidP="00F8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 dings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70808" w14:textId="77777777" w:rsidR="00105856" w:rsidRDefault="00105856" w:rsidP="00F86810">
      <w:r>
        <w:separator/>
      </w:r>
    </w:p>
  </w:footnote>
  <w:footnote w:type="continuationSeparator" w:id="0">
    <w:p w14:paraId="5A88FA1A" w14:textId="77777777" w:rsidR="00105856" w:rsidRDefault="00105856" w:rsidP="00F86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7D51"/>
    <w:multiLevelType w:val="hybridMultilevel"/>
    <w:tmpl w:val="CD88546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727"/>
    <w:multiLevelType w:val="hybridMultilevel"/>
    <w:tmpl w:val="A46C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73A0"/>
    <w:multiLevelType w:val="hybridMultilevel"/>
    <w:tmpl w:val="99885F22"/>
    <w:lvl w:ilvl="0" w:tplc="8EB438D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FA263C"/>
    <w:multiLevelType w:val="hybridMultilevel"/>
    <w:tmpl w:val="4BF8EA4E"/>
    <w:lvl w:ilvl="0" w:tplc="7AB04FE6">
      <w:start w:val="4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6750B"/>
    <w:multiLevelType w:val="hybridMultilevel"/>
    <w:tmpl w:val="04090015"/>
    <w:lvl w:ilvl="0" w:tplc="33165E2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403A7890">
      <w:numFmt w:val="decimal"/>
      <w:lvlText w:val=""/>
      <w:lvlJc w:val="left"/>
    </w:lvl>
    <w:lvl w:ilvl="2" w:tplc="B74C7738">
      <w:numFmt w:val="decimal"/>
      <w:lvlText w:val=""/>
      <w:lvlJc w:val="left"/>
    </w:lvl>
    <w:lvl w:ilvl="3" w:tplc="28825980">
      <w:numFmt w:val="decimal"/>
      <w:lvlText w:val=""/>
      <w:lvlJc w:val="left"/>
    </w:lvl>
    <w:lvl w:ilvl="4" w:tplc="DE90EDA8">
      <w:numFmt w:val="decimal"/>
      <w:lvlText w:val=""/>
      <w:lvlJc w:val="left"/>
    </w:lvl>
    <w:lvl w:ilvl="5" w:tplc="DAFEDBF8">
      <w:numFmt w:val="decimal"/>
      <w:lvlText w:val=""/>
      <w:lvlJc w:val="left"/>
    </w:lvl>
    <w:lvl w:ilvl="6" w:tplc="42A076CA">
      <w:numFmt w:val="decimal"/>
      <w:lvlText w:val=""/>
      <w:lvlJc w:val="left"/>
    </w:lvl>
    <w:lvl w:ilvl="7" w:tplc="9202CD0C">
      <w:numFmt w:val="decimal"/>
      <w:lvlText w:val=""/>
      <w:lvlJc w:val="left"/>
    </w:lvl>
    <w:lvl w:ilvl="8" w:tplc="EC005D7A">
      <w:numFmt w:val="decimal"/>
      <w:lvlText w:val=""/>
      <w:lvlJc w:val="left"/>
    </w:lvl>
  </w:abstractNum>
  <w:abstractNum w:abstractNumId="5" w15:restartNumberingAfterBreak="0">
    <w:nsid w:val="438D3BAD"/>
    <w:multiLevelType w:val="hybridMultilevel"/>
    <w:tmpl w:val="647A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37960"/>
    <w:multiLevelType w:val="hybridMultilevel"/>
    <w:tmpl w:val="4EE4DE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6F0A58"/>
    <w:multiLevelType w:val="hybridMultilevel"/>
    <w:tmpl w:val="75D6FA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4D6D73"/>
    <w:multiLevelType w:val="hybridMultilevel"/>
    <w:tmpl w:val="61A2DCFE"/>
    <w:lvl w:ilvl="0" w:tplc="0CB0F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C5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B41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2F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6C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6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65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CB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A5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E45EC"/>
    <w:multiLevelType w:val="hybridMultilevel"/>
    <w:tmpl w:val="EA1CC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7118F"/>
    <w:multiLevelType w:val="hybridMultilevel"/>
    <w:tmpl w:val="B0289E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516FB"/>
    <w:multiLevelType w:val="hybridMultilevel"/>
    <w:tmpl w:val="6002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53665"/>
    <w:multiLevelType w:val="hybridMultilevel"/>
    <w:tmpl w:val="62920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67E94"/>
    <w:multiLevelType w:val="hybridMultilevel"/>
    <w:tmpl w:val="187A6260"/>
    <w:lvl w:ilvl="0" w:tplc="EF08B1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12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4C"/>
    <w:rsid w:val="00000AD3"/>
    <w:rsid w:val="00004768"/>
    <w:rsid w:val="0000501A"/>
    <w:rsid w:val="000079DA"/>
    <w:rsid w:val="00007C3A"/>
    <w:rsid w:val="00007D27"/>
    <w:rsid w:val="00013ED5"/>
    <w:rsid w:val="00015BA1"/>
    <w:rsid w:val="000212DE"/>
    <w:rsid w:val="00021995"/>
    <w:rsid w:val="00021A38"/>
    <w:rsid w:val="00025EAC"/>
    <w:rsid w:val="00030C63"/>
    <w:rsid w:val="00030C76"/>
    <w:rsid w:val="0003297F"/>
    <w:rsid w:val="0003751B"/>
    <w:rsid w:val="000401F6"/>
    <w:rsid w:val="00041118"/>
    <w:rsid w:val="0004179E"/>
    <w:rsid w:val="000437F1"/>
    <w:rsid w:val="00050BB9"/>
    <w:rsid w:val="00052161"/>
    <w:rsid w:val="0005507B"/>
    <w:rsid w:val="00055B10"/>
    <w:rsid w:val="00055C7D"/>
    <w:rsid w:val="00056863"/>
    <w:rsid w:val="00056CC9"/>
    <w:rsid w:val="0005717B"/>
    <w:rsid w:val="00057A95"/>
    <w:rsid w:val="00057FC2"/>
    <w:rsid w:val="0006432B"/>
    <w:rsid w:val="00066743"/>
    <w:rsid w:val="00067A81"/>
    <w:rsid w:val="00067DD6"/>
    <w:rsid w:val="00071007"/>
    <w:rsid w:val="0007109A"/>
    <w:rsid w:val="0007415A"/>
    <w:rsid w:val="000741ED"/>
    <w:rsid w:val="00074DD0"/>
    <w:rsid w:val="00082923"/>
    <w:rsid w:val="00085134"/>
    <w:rsid w:val="00086356"/>
    <w:rsid w:val="000875A0"/>
    <w:rsid w:val="00087FA4"/>
    <w:rsid w:val="0009020B"/>
    <w:rsid w:val="000921FA"/>
    <w:rsid w:val="00092C4C"/>
    <w:rsid w:val="00094134"/>
    <w:rsid w:val="00096DAE"/>
    <w:rsid w:val="000A1029"/>
    <w:rsid w:val="000A26FB"/>
    <w:rsid w:val="000A45B9"/>
    <w:rsid w:val="000A55E8"/>
    <w:rsid w:val="000A5CCA"/>
    <w:rsid w:val="000A5E42"/>
    <w:rsid w:val="000A6E16"/>
    <w:rsid w:val="000B0769"/>
    <w:rsid w:val="000B304D"/>
    <w:rsid w:val="000C08DE"/>
    <w:rsid w:val="000C3CDE"/>
    <w:rsid w:val="000C4296"/>
    <w:rsid w:val="000C642F"/>
    <w:rsid w:val="000C6F43"/>
    <w:rsid w:val="000D1B4A"/>
    <w:rsid w:val="000D3060"/>
    <w:rsid w:val="000D3145"/>
    <w:rsid w:val="000D3A07"/>
    <w:rsid w:val="000D5509"/>
    <w:rsid w:val="000D56B7"/>
    <w:rsid w:val="000D6CE4"/>
    <w:rsid w:val="000E21AC"/>
    <w:rsid w:val="000E3206"/>
    <w:rsid w:val="000E3635"/>
    <w:rsid w:val="000E4D22"/>
    <w:rsid w:val="000F08D9"/>
    <w:rsid w:val="000F2205"/>
    <w:rsid w:val="000F2F70"/>
    <w:rsid w:val="000F370B"/>
    <w:rsid w:val="000F3732"/>
    <w:rsid w:val="000F58B1"/>
    <w:rsid w:val="000F7A0D"/>
    <w:rsid w:val="00100213"/>
    <w:rsid w:val="00101C35"/>
    <w:rsid w:val="0010583F"/>
    <w:rsid w:val="00105856"/>
    <w:rsid w:val="00106710"/>
    <w:rsid w:val="0010736B"/>
    <w:rsid w:val="001077B5"/>
    <w:rsid w:val="00113547"/>
    <w:rsid w:val="00116092"/>
    <w:rsid w:val="001161A9"/>
    <w:rsid w:val="0012084D"/>
    <w:rsid w:val="00121364"/>
    <w:rsid w:val="001222EB"/>
    <w:rsid w:val="00123564"/>
    <w:rsid w:val="0012363B"/>
    <w:rsid w:val="00123C08"/>
    <w:rsid w:val="00127338"/>
    <w:rsid w:val="00132D29"/>
    <w:rsid w:val="0013337C"/>
    <w:rsid w:val="001361F7"/>
    <w:rsid w:val="00142198"/>
    <w:rsid w:val="00143408"/>
    <w:rsid w:val="00144731"/>
    <w:rsid w:val="0014578D"/>
    <w:rsid w:val="001460AF"/>
    <w:rsid w:val="00146ABC"/>
    <w:rsid w:val="0014728D"/>
    <w:rsid w:val="00150D88"/>
    <w:rsid w:val="00150DB0"/>
    <w:rsid w:val="00151534"/>
    <w:rsid w:val="00155E1C"/>
    <w:rsid w:val="00156EE8"/>
    <w:rsid w:val="0015777F"/>
    <w:rsid w:val="00161FDE"/>
    <w:rsid w:val="00165EDF"/>
    <w:rsid w:val="0016625E"/>
    <w:rsid w:val="00166829"/>
    <w:rsid w:val="00166F14"/>
    <w:rsid w:val="00166F6A"/>
    <w:rsid w:val="001674AD"/>
    <w:rsid w:val="00167AFD"/>
    <w:rsid w:val="00171503"/>
    <w:rsid w:val="0017224A"/>
    <w:rsid w:val="001726B1"/>
    <w:rsid w:val="00173D92"/>
    <w:rsid w:val="00175070"/>
    <w:rsid w:val="00182231"/>
    <w:rsid w:val="00183088"/>
    <w:rsid w:val="00183E60"/>
    <w:rsid w:val="0018453B"/>
    <w:rsid w:val="00184E35"/>
    <w:rsid w:val="00185A40"/>
    <w:rsid w:val="0018682D"/>
    <w:rsid w:val="0018765A"/>
    <w:rsid w:val="00190268"/>
    <w:rsid w:val="001938D4"/>
    <w:rsid w:val="00195A0B"/>
    <w:rsid w:val="00196167"/>
    <w:rsid w:val="00197012"/>
    <w:rsid w:val="00197B47"/>
    <w:rsid w:val="001A2434"/>
    <w:rsid w:val="001A46AA"/>
    <w:rsid w:val="001A5366"/>
    <w:rsid w:val="001B2BB8"/>
    <w:rsid w:val="001B31D8"/>
    <w:rsid w:val="001B34A9"/>
    <w:rsid w:val="001B44CE"/>
    <w:rsid w:val="001B70BE"/>
    <w:rsid w:val="001C2E2B"/>
    <w:rsid w:val="001C3181"/>
    <w:rsid w:val="001C753F"/>
    <w:rsid w:val="001D0656"/>
    <w:rsid w:val="001D0B4C"/>
    <w:rsid w:val="001D0E5A"/>
    <w:rsid w:val="001D468C"/>
    <w:rsid w:val="001D642F"/>
    <w:rsid w:val="001D6513"/>
    <w:rsid w:val="001D75A3"/>
    <w:rsid w:val="001D761A"/>
    <w:rsid w:val="001E0DBD"/>
    <w:rsid w:val="001E0FB3"/>
    <w:rsid w:val="001E110D"/>
    <w:rsid w:val="001E1BCB"/>
    <w:rsid w:val="001E1E7F"/>
    <w:rsid w:val="001E402F"/>
    <w:rsid w:val="001E58EE"/>
    <w:rsid w:val="001F008F"/>
    <w:rsid w:val="001F12A6"/>
    <w:rsid w:val="001F22E6"/>
    <w:rsid w:val="001F51C2"/>
    <w:rsid w:val="001F6790"/>
    <w:rsid w:val="0020000A"/>
    <w:rsid w:val="00201220"/>
    <w:rsid w:val="00202CAE"/>
    <w:rsid w:val="002059F8"/>
    <w:rsid w:val="002071F9"/>
    <w:rsid w:val="002120C7"/>
    <w:rsid w:val="00213778"/>
    <w:rsid w:val="002140E8"/>
    <w:rsid w:val="002141A2"/>
    <w:rsid w:val="00221E98"/>
    <w:rsid w:val="00222346"/>
    <w:rsid w:val="0022664A"/>
    <w:rsid w:val="00227169"/>
    <w:rsid w:val="00227E1F"/>
    <w:rsid w:val="00230395"/>
    <w:rsid w:val="002304B1"/>
    <w:rsid w:val="00232F51"/>
    <w:rsid w:val="00233C47"/>
    <w:rsid w:val="00233E22"/>
    <w:rsid w:val="0023418F"/>
    <w:rsid w:val="002347B2"/>
    <w:rsid w:val="00235329"/>
    <w:rsid w:val="002354E2"/>
    <w:rsid w:val="00241161"/>
    <w:rsid w:val="00243413"/>
    <w:rsid w:val="0024583C"/>
    <w:rsid w:val="00245AD0"/>
    <w:rsid w:val="00247A0D"/>
    <w:rsid w:val="00250774"/>
    <w:rsid w:val="00250B8D"/>
    <w:rsid w:val="00251218"/>
    <w:rsid w:val="002512DF"/>
    <w:rsid w:val="00253B87"/>
    <w:rsid w:val="002572E0"/>
    <w:rsid w:val="00261512"/>
    <w:rsid w:val="00263290"/>
    <w:rsid w:val="00264A0C"/>
    <w:rsid w:val="002673B7"/>
    <w:rsid w:val="00270C30"/>
    <w:rsid w:val="00270D98"/>
    <w:rsid w:val="00272182"/>
    <w:rsid w:val="00274D3E"/>
    <w:rsid w:val="00275FA1"/>
    <w:rsid w:val="002774C8"/>
    <w:rsid w:val="00280608"/>
    <w:rsid w:val="0028291D"/>
    <w:rsid w:val="0028526C"/>
    <w:rsid w:val="002856E3"/>
    <w:rsid w:val="00286443"/>
    <w:rsid w:val="00287C21"/>
    <w:rsid w:val="00290C1C"/>
    <w:rsid w:val="00291026"/>
    <w:rsid w:val="002921F3"/>
    <w:rsid w:val="00293939"/>
    <w:rsid w:val="0029397F"/>
    <w:rsid w:val="00293C07"/>
    <w:rsid w:val="00293FBE"/>
    <w:rsid w:val="00295B4A"/>
    <w:rsid w:val="002962FC"/>
    <w:rsid w:val="002973EB"/>
    <w:rsid w:val="0029752B"/>
    <w:rsid w:val="002A23F5"/>
    <w:rsid w:val="002A6206"/>
    <w:rsid w:val="002A6490"/>
    <w:rsid w:val="002B3656"/>
    <w:rsid w:val="002B4B31"/>
    <w:rsid w:val="002C0152"/>
    <w:rsid w:val="002C02B4"/>
    <w:rsid w:val="002C15C2"/>
    <w:rsid w:val="002C5256"/>
    <w:rsid w:val="002C7B9E"/>
    <w:rsid w:val="002C7FA5"/>
    <w:rsid w:val="002D0397"/>
    <w:rsid w:val="002D09A6"/>
    <w:rsid w:val="002D10D2"/>
    <w:rsid w:val="002D20D0"/>
    <w:rsid w:val="002D26A5"/>
    <w:rsid w:val="002D5F4D"/>
    <w:rsid w:val="002D5FDE"/>
    <w:rsid w:val="002D66A1"/>
    <w:rsid w:val="002D6B75"/>
    <w:rsid w:val="002D7D27"/>
    <w:rsid w:val="002E021A"/>
    <w:rsid w:val="002E0933"/>
    <w:rsid w:val="002E2BFC"/>
    <w:rsid w:val="002E30F7"/>
    <w:rsid w:val="002E42C1"/>
    <w:rsid w:val="002E606A"/>
    <w:rsid w:val="002F0DF4"/>
    <w:rsid w:val="002F3969"/>
    <w:rsid w:val="002F3B94"/>
    <w:rsid w:val="002F59BC"/>
    <w:rsid w:val="002F6824"/>
    <w:rsid w:val="002F6AFE"/>
    <w:rsid w:val="00300939"/>
    <w:rsid w:val="00300971"/>
    <w:rsid w:val="003010F2"/>
    <w:rsid w:val="00301541"/>
    <w:rsid w:val="00305FC2"/>
    <w:rsid w:val="00306217"/>
    <w:rsid w:val="003100FB"/>
    <w:rsid w:val="0031030A"/>
    <w:rsid w:val="003104D3"/>
    <w:rsid w:val="0031397B"/>
    <w:rsid w:val="00314434"/>
    <w:rsid w:val="00315B0C"/>
    <w:rsid w:val="00317A2F"/>
    <w:rsid w:val="003248C1"/>
    <w:rsid w:val="00325C0E"/>
    <w:rsid w:val="00325C4E"/>
    <w:rsid w:val="00326D66"/>
    <w:rsid w:val="00330B10"/>
    <w:rsid w:val="003402E2"/>
    <w:rsid w:val="00341072"/>
    <w:rsid w:val="003414F2"/>
    <w:rsid w:val="00344761"/>
    <w:rsid w:val="00345C75"/>
    <w:rsid w:val="00345D5D"/>
    <w:rsid w:val="0034678E"/>
    <w:rsid w:val="003513C5"/>
    <w:rsid w:val="003521FC"/>
    <w:rsid w:val="00354FF8"/>
    <w:rsid w:val="00360D5F"/>
    <w:rsid w:val="00361D64"/>
    <w:rsid w:val="0036230F"/>
    <w:rsid w:val="003634F3"/>
    <w:rsid w:val="00364B98"/>
    <w:rsid w:val="00373C0D"/>
    <w:rsid w:val="0037741D"/>
    <w:rsid w:val="00380466"/>
    <w:rsid w:val="00386587"/>
    <w:rsid w:val="00387733"/>
    <w:rsid w:val="00390B78"/>
    <w:rsid w:val="003931B4"/>
    <w:rsid w:val="00394C18"/>
    <w:rsid w:val="003957DF"/>
    <w:rsid w:val="00397B08"/>
    <w:rsid w:val="003A45A3"/>
    <w:rsid w:val="003A4C06"/>
    <w:rsid w:val="003A559B"/>
    <w:rsid w:val="003A7CC0"/>
    <w:rsid w:val="003B0904"/>
    <w:rsid w:val="003B212A"/>
    <w:rsid w:val="003B2DC0"/>
    <w:rsid w:val="003B4B65"/>
    <w:rsid w:val="003B4D82"/>
    <w:rsid w:val="003B64E9"/>
    <w:rsid w:val="003C3338"/>
    <w:rsid w:val="003C72FB"/>
    <w:rsid w:val="003D41C8"/>
    <w:rsid w:val="003D79DA"/>
    <w:rsid w:val="003E0B2B"/>
    <w:rsid w:val="003E0D98"/>
    <w:rsid w:val="003E168F"/>
    <w:rsid w:val="003E2E88"/>
    <w:rsid w:val="003E3B43"/>
    <w:rsid w:val="003E56FB"/>
    <w:rsid w:val="003E6DD3"/>
    <w:rsid w:val="003E6F51"/>
    <w:rsid w:val="003F06B8"/>
    <w:rsid w:val="003F1729"/>
    <w:rsid w:val="003F7768"/>
    <w:rsid w:val="003F7845"/>
    <w:rsid w:val="003F78D9"/>
    <w:rsid w:val="00401159"/>
    <w:rsid w:val="00402A5F"/>
    <w:rsid w:val="00402EEC"/>
    <w:rsid w:val="00412ABE"/>
    <w:rsid w:val="00412F20"/>
    <w:rsid w:val="0041433C"/>
    <w:rsid w:val="00416003"/>
    <w:rsid w:val="0041634B"/>
    <w:rsid w:val="00416C45"/>
    <w:rsid w:val="00417071"/>
    <w:rsid w:val="00417A88"/>
    <w:rsid w:val="00420B63"/>
    <w:rsid w:val="004217B4"/>
    <w:rsid w:val="0042216A"/>
    <w:rsid w:val="004229FB"/>
    <w:rsid w:val="00424084"/>
    <w:rsid w:val="00430B63"/>
    <w:rsid w:val="004362DC"/>
    <w:rsid w:val="004364E6"/>
    <w:rsid w:val="00441891"/>
    <w:rsid w:val="00441E00"/>
    <w:rsid w:val="00444449"/>
    <w:rsid w:val="00444DCC"/>
    <w:rsid w:val="00446040"/>
    <w:rsid w:val="0044786B"/>
    <w:rsid w:val="004500F3"/>
    <w:rsid w:val="0045059A"/>
    <w:rsid w:val="004509A1"/>
    <w:rsid w:val="00453852"/>
    <w:rsid w:val="00453883"/>
    <w:rsid w:val="004568B1"/>
    <w:rsid w:val="00460BEE"/>
    <w:rsid w:val="0046442B"/>
    <w:rsid w:val="00467EF8"/>
    <w:rsid w:val="00472778"/>
    <w:rsid w:val="004815FD"/>
    <w:rsid w:val="00483435"/>
    <w:rsid w:val="0048399D"/>
    <w:rsid w:val="004839EA"/>
    <w:rsid w:val="00486EBA"/>
    <w:rsid w:val="0048749D"/>
    <w:rsid w:val="004909C5"/>
    <w:rsid w:val="00491C1B"/>
    <w:rsid w:val="0049213B"/>
    <w:rsid w:val="004924EB"/>
    <w:rsid w:val="004950B6"/>
    <w:rsid w:val="00495178"/>
    <w:rsid w:val="0049612E"/>
    <w:rsid w:val="004A09E9"/>
    <w:rsid w:val="004A1D40"/>
    <w:rsid w:val="004A3C79"/>
    <w:rsid w:val="004A3D6F"/>
    <w:rsid w:val="004A4A52"/>
    <w:rsid w:val="004A5CF7"/>
    <w:rsid w:val="004B0547"/>
    <w:rsid w:val="004B1ADC"/>
    <w:rsid w:val="004B384F"/>
    <w:rsid w:val="004B4E23"/>
    <w:rsid w:val="004B5485"/>
    <w:rsid w:val="004C1E8C"/>
    <w:rsid w:val="004C680E"/>
    <w:rsid w:val="004D0113"/>
    <w:rsid w:val="004D36F5"/>
    <w:rsid w:val="004D4540"/>
    <w:rsid w:val="004D5462"/>
    <w:rsid w:val="004D7CFF"/>
    <w:rsid w:val="004E6F81"/>
    <w:rsid w:val="004E7B63"/>
    <w:rsid w:val="004F016F"/>
    <w:rsid w:val="004F11D3"/>
    <w:rsid w:val="004F2A3B"/>
    <w:rsid w:val="004F4EDD"/>
    <w:rsid w:val="0050070A"/>
    <w:rsid w:val="00501542"/>
    <w:rsid w:val="005017C7"/>
    <w:rsid w:val="00504B32"/>
    <w:rsid w:val="00505E58"/>
    <w:rsid w:val="00506258"/>
    <w:rsid w:val="00507CCE"/>
    <w:rsid w:val="00510650"/>
    <w:rsid w:val="005122FB"/>
    <w:rsid w:val="00512554"/>
    <w:rsid w:val="005135D4"/>
    <w:rsid w:val="00513603"/>
    <w:rsid w:val="00513A6A"/>
    <w:rsid w:val="00516873"/>
    <w:rsid w:val="0051701F"/>
    <w:rsid w:val="00517502"/>
    <w:rsid w:val="00517791"/>
    <w:rsid w:val="005211F8"/>
    <w:rsid w:val="00522127"/>
    <w:rsid w:val="005236D0"/>
    <w:rsid w:val="00523E6F"/>
    <w:rsid w:val="0052405C"/>
    <w:rsid w:val="00525147"/>
    <w:rsid w:val="005276D3"/>
    <w:rsid w:val="005278B4"/>
    <w:rsid w:val="00530DD6"/>
    <w:rsid w:val="00532CD9"/>
    <w:rsid w:val="00536220"/>
    <w:rsid w:val="00537098"/>
    <w:rsid w:val="005373A4"/>
    <w:rsid w:val="005411FD"/>
    <w:rsid w:val="0054172B"/>
    <w:rsid w:val="00541B09"/>
    <w:rsid w:val="00541B9B"/>
    <w:rsid w:val="00541CB6"/>
    <w:rsid w:val="00542368"/>
    <w:rsid w:val="00543064"/>
    <w:rsid w:val="00544F41"/>
    <w:rsid w:val="00545960"/>
    <w:rsid w:val="00547952"/>
    <w:rsid w:val="0055067D"/>
    <w:rsid w:val="005507E8"/>
    <w:rsid w:val="0055102B"/>
    <w:rsid w:val="005559B6"/>
    <w:rsid w:val="00555E73"/>
    <w:rsid w:val="00556C63"/>
    <w:rsid w:val="00561BA7"/>
    <w:rsid w:val="0056323A"/>
    <w:rsid w:val="0056449A"/>
    <w:rsid w:val="005661AF"/>
    <w:rsid w:val="005663D5"/>
    <w:rsid w:val="00567027"/>
    <w:rsid w:val="005702F2"/>
    <w:rsid w:val="005710AD"/>
    <w:rsid w:val="005731D4"/>
    <w:rsid w:val="00574615"/>
    <w:rsid w:val="005755D9"/>
    <w:rsid w:val="00575ED9"/>
    <w:rsid w:val="00576B5D"/>
    <w:rsid w:val="0058034A"/>
    <w:rsid w:val="00581476"/>
    <w:rsid w:val="0058264E"/>
    <w:rsid w:val="00583F5D"/>
    <w:rsid w:val="00584497"/>
    <w:rsid w:val="00585D98"/>
    <w:rsid w:val="0058660F"/>
    <w:rsid w:val="005A3DD0"/>
    <w:rsid w:val="005A43D3"/>
    <w:rsid w:val="005A6944"/>
    <w:rsid w:val="005A7446"/>
    <w:rsid w:val="005A7D8C"/>
    <w:rsid w:val="005B1FDF"/>
    <w:rsid w:val="005B220F"/>
    <w:rsid w:val="005B2497"/>
    <w:rsid w:val="005B3660"/>
    <w:rsid w:val="005B4EEC"/>
    <w:rsid w:val="005B53BE"/>
    <w:rsid w:val="005B5792"/>
    <w:rsid w:val="005B59A6"/>
    <w:rsid w:val="005B5DDE"/>
    <w:rsid w:val="005B6F87"/>
    <w:rsid w:val="005C0218"/>
    <w:rsid w:val="005C41D4"/>
    <w:rsid w:val="005C4EBC"/>
    <w:rsid w:val="005C58FE"/>
    <w:rsid w:val="005C5EAA"/>
    <w:rsid w:val="005C7FE8"/>
    <w:rsid w:val="005D3290"/>
    <w:rsid w:val="005D57F4"/>
    <w:rsid w:val="005E237B"/>
    <w:rsid w:val="005E2FAC"/>
    <w:rsid w:val="005E335D"/>
    <w:rsid w:val="005E4017"/>
    <w:rsid w:val="005E4645"/>
    <w:rsid w:val="005E5BCC"/>
    <w:rsid w:val="005E5D99"/>
    <w:rsid w:val="005F0C12"/>
    <w:rsid w:val="005F2CC0"/>
    <w:rsid w:val="005F6A44"/>
    <w:rsid w:val="005F757C"/>
    <w:rsid w:val="0060194A"/>
    <w:rsid w:val="006019A1"/>
    <w:rsid w:val="00601A16"/>
    <w:rsid w:val="00603F18"/>
    <w:rsid w:val="006070A1"/>
    <w:rsid w:val="00611F18"/>
    <w:rsid w:val="00613733"/>
    <w:rsid w:val="00615A57"/>
    <w:rsid w:val="00615AE5"/>
    <w:rsid w:val="00617709"/>
    <w:rsid w:val="00620A07"/>
    <w:rsid w:val="00620D41"/>
    <w:rsid w:val="00623A7D"/>
    <w:rsid w:val="00624EBF"/>
    <w:rsid w:val="006256EF"/>
    <w:rsid w:val="00626177"/>
    <w:rsid w:val="006301CD"/>
    <w:rsid w:val="00633ED0"/>
    <w:rsid w:val="00636F13"/>
    <w:rsid w:val="0064003E"/>
    <w:rsid w:val="00641573"/>
    <w:rsid w:val="00641813"/>
    <w:rsid w:val="00642E6B"/>
    <w:rsid w:val="00646E51"/>
    <w:rsid w:val="0065282C"/>
    <w:rsid w:val="006536EB"/>
    <w:rsid w:val="00653D51"/>
    <w:rsid w:val="00656157"/>
    <w:rsid w:val="0065652F"/>
    <w:rsid w:val="00660FAA"/>
    <w:rsid w:val="0066133A"/>
    <w:rsid w:val="00661D9B"/>
    <w:rsid w:val="0066212D"/>
    <w:rsid w:val="00667431"/>
    <w:rsid w:val="00667C41"/>
    <w:rsid w:val="00667C57"/>
    <w:rsid w:val="00674BEC"/>
    <w:rsid w:val="00676157"/>
    <w:rsid w:val="0067668D"/>
    <w:rsid w:val="00676B80"/>
    <w:rsid w:val="00676D0F"/>
    <w:rsid w:val="00677384"/>
    <w:rsid w:val="00677606"/>
    <w:rsid w:val="0067770F"/>
    <w:rsid w:val="006848B6"/>
    <w:rsid w:val="00685AA8"/>
    <w:rsid w:val="006903F6"/>
    <w:rsid w:val="00690DCF"/>
    <w:rsid w:val="006927A3"/>
    <w:rsid w:val="00693763"/>
    <w:rsid w:val="00694020"/>
    <w:rsid w:val="0069432C"/>
    <w:rsid w:val="00694E29"/>
    <w:rsid w:val="006A1A78"/>
    <w:rsid w:val="006A5055"/>
    <w:rsid w:val="006A6204"/>
    <w:rsid w:val="006A6E11"/>
    <w:rsid w:val="006A74E2"/>
    <w:rsid w:val="006A776B"/>
    <w:rsid w:val="006B2187"/>
    <w:rsid w:val="006B25CE"/>
    <w:rsid w:val="006B4F5C"/>
    <w:rsid w:val="006B6438"/>
    <w:rsid w:val="006B684D"/>
    <w:rsid w:val="006B7E88"/>
    <w:rsid w:val="006C0C29"/>
    <w:rsid w:val="006C18DC"/>
    <w:rsid w:val="006C1B33"/>
    <w:rsid w:val="006C217D"/>
    <w:rsid w:val="006C4578"/>
    <w:rsid w:val="006C57A9"/>
    <w:rsid w:val="006D02D4"/>
    <w:rsid w:val="006D31A7"/>
    <w:rsid w:val="006D4A14"/>
    <w:rsid w:val="006D7B06"/>
    <w:rsid w:val="006E11CB"/>
    <w:rsid w:val="006E3CEC"/>
    <w:rsid w:val="006E5612"/>
    <w:rsid w:val="006E7352"/>
    <w:rsid w:val="006F0D6B"/>
    <w:rsid w:val="006F1A82"/>
    <w:rsid w:val="006F4102"/>
    <w:rsid w:val="006F49A0"/>
    <w:rsid w:val="006F4AAC"/>
    <w:rsid w:val="006F5410"/>
    <w:rsid w:val="006F6F5C"/>
    <w:rsid w:val="0070115B"/>
    <w:rsid w:val="00701F6D"/>
    <w:rsid w:val="007051E1"/>
    <w:rsid w:val="00705268"/>
    <w:rsid w:val="00711FB0"/>
    <w:rsid w:val="007124D5"/>
    <w:rsid w:val="00712B85"/>
    <w:rsid w:val="00714B8D"/>
    <w:rsid w:val="007157C1"/>
    <w:rsid w:val="007173B7"/>
    <w:rsid w:val="00721D48"/>
    <w:rsid w:val="007222B2"/>
    <w:rsid w:val="00726AA2"/>
    <w:rsid w:val="00727E51"/>
    <w:rsid w:val="00730F6C"/>
    <w:rsid w:val="00732021"/>
    <w:rsid w:val="007346E3"/>
    <w:rsid w:val="007429C5"/>
    <w:rsid w:val="0074409D"/>
    <w:rsid w:val="007460CF"/>
    <w:rsid w:val="00752616"/>
    <w:rsid w:val="007548BB"/>
    <w:rsid w:val="00757886"/>
    <w:rsid w:val="007579B5"/>
    <w:rsid w:val="007579F7"/>
    <w:rsid w:val="007607A4"/>
    <w:rsid w:val="0076098B"/>
    <w:rsid w:val="007628F5"/>
    <w:rsid w:val="00762D56"/>
    <w:rsid w:val="00764832"/>
    <w:rsid w:val="00764D88"/>
    <w:rsid w:val="0076523D"/>
    <w:rsid w:val="00766B22"/>
    <w:rsid w:val="007700CD"/>
    <w:rsid w:val="007702E7"/>
    <w:rsid w:val="007707E4"/>
    <w:rsid w:val="00777775"/>
    <w:rsid w:val="007804C7"/>
    <w:rsid w:val="00781555"/>
    <w:rsid w:val="007824B4"/>
    <w:rsid w:val="00782874"/>
    <w:rsid w:val="00782982"/>
    <w:rsid w:val="00786AF9"/>
    <w:rsid w:val="00786D11"/>
    <w:rsid w:val="00790FAA"/>
    <w:rsid w:val="007919BD"/>
    <w:rsid w:val="007938AE"/>
    <w:rsid w:val="00794016"/>
    <w:rsid w:val="007965BC"/>
    <w:rsid w:val="00796EB2"/>
    <w:rsid w:val="00797FCC"/>
    <w:rsid w:val="007B0394"/>
    <w:rsid w:val="007B0BFB"/>
    <w:rsid w:val="007B2E0D"/>
    <w:rsid w:val="007B4975"/>
    <w:rsid w:val="007B4E27"/>
    <w:rsid w:val="007B4EF8"/>
    <w:rsid w:val="007B59F4"/>
    <w:rsid w:val="007C211F"/>
    <w:rsid w:val="007C35AE"/>
    <w:rsid w:val="007C3CBB"/>
    <w:rsid w:val="007C59F3"/>
    <w:rsid w:val="007C6862"/>
    <w:rsid w:val="007D0CBF"/>
    <w:rsid w:val="007D5CD1"/>
    <w:rsid w:val="007D6DFC"/>
    <w:rsid w:val="007E089A"/>
    <w:rsid w:val="007E1906"/>
    <w:rsid w:val="007E390D"/>
    <w:rsid w:val="007E4358"/>
    <w:rsid w:val="007E4433"/>
    <w:rsid w:val="007E46EE"/>
    <w:rsid w:val="007F01FF"/>
    <w:rsid w:val="007F18D0"/>
    <w:rsid w:val="007F299C"/>
    <w:rsid w:val="007F624D"/>
    <w:rsid w:val="007F704F"/>
    <w:rsid w:val="0080124B"/>
    <w:rsid w:val="008024C2"/>
    <w:rsid w:val="00802CD4"/>
    <w:rsid w:val="00805918"/>
    <w:rsid w:val="00806229"/>
    <w:rsid w:val="00806986"/>
    <w:rsid w:val="0081017A"/>
    <w:rsid w:val="00810611"/>
    <w:rsid w:val="00811913"/>
    <w:rsid w:val="00815567"/>
    <w:rsid w:val="00820187"/>
    <w:rsid w:val="00821326"/>
    <w:rsid w:val="008222EF"/>
    <w:rsid w:val="00822447"/>
    <w:rsid w:val="008236D0"/>
    <w:rsid w:val="0082460C"/>
    <w:rsid w:val="0083643F"/>
    <w:rsid w:val="00837989"/>
    <w:rsid w:val="00837D41"/>
    <w:rsid w:val="0084012A"/>
    <w:rsid w:val="00840325"/>
    <w:rsid w:val="0084080F"/>
    <w:rsid w:val="00841C33"/>
    <w:rsid w:val="00841CC1"/>
    <w:rsid w:val="00842347"/>
    <w:rsid w:val="00843580"/>
    <w:rsid w:val="008444E1"/>
    <w:rsid w:val="00844D6E"/>
    <w:rsid w:val="0084621F"/>
    <w:rsid w:val="008471C8"/>
    <w:rsid w:val="00851F10"/>
    <w:rsid w:val="008558A4"/>
    <w:rsid w:val="008575D0"/>
    <w:rsid w:val="008604D0"/>
    <w:rsid w:val="00861039"/>
    <w:rsid w:val="00862231"/>
    <w:rsid w:val="0086724C"/>
    <w:rsid w:val="00867891"/>
    <w:rsid w:val="0087053C"/>
    <w:rsid w:val="00871F04"/>
    <w:rsid w:val="00873EC6"/>
    <w:rsid w:val="00874047"/>
    <w:rsid w:val="00875EC4"/>
    <w:rsid w:val="00876DB3"/>
    <w:rsid w:val="00885052"/>
    <w:rsid w:val="00886FD6"/>
    <w:rsid w:val="0088776C"/>
    <w:rsid w:val="00887CE6"/>
    <w:rsid w:val="0089223C"/>
    <w:rsid w:val="00892C60"/>
    <w:rsid w:val="00896CEA"/>
    <w:rsid w:val="008974AF"/>
    <w:rsid w:val="008A405E"/>
    <w:rsid w:val="008A44E2"/>
    <w:rsid w:val="008B04F9"/>
    <w:rsid w:val="008B069A"/>
    <w:rsid w:val="008B2AA6"/>
    <w:rsid w:val="008B2B8D"/>
    <w:rsid w:val="008B3486"/>
    <w:rsid w:val="008B4A00"/>
    <w:rsid w:val="008B695E"/>
    <w:rsid w:val="008B7188"/>
    <w:rsid w:val="008C19D7"/>
    <w:rsid w:val="008C24B6"/>
    <w:rsid w:val="008C375D"/>
    <w:rsid w:val="008C37A2"/>
    <w:rsid w:val="008C39C7"/>
    <w:rsid w:val="008C5103"/>
    <w:rsid w:val="008C6CA6"/>
    <w:rsid w:val="008D03C3"/>
    <w:rsid w:val="008D0A75"/>
    <w:rsid w:val="008D1A56"/>
    <w:rsid w:val="008D27FD"/>
    <w:rsid w:val="008D3EA5"/>
    <w:rsid w:val="008D43E5"/>
    <w:rsid w:val="008D71BF"/>
    <w:rsid w:val="008E14FE"/>
    <w:rsid w:val="008E2852"/>
    <w:rsid w:val="008E3A4B"/>
    <w:rsid w:val="008E3A60"/>
    <w:rsid w:val="008F08B8"/>
    <w:rsid w:val="008F0981"/>
    <w:rsid w:val="008F0CDB"/>
    <w:rsid w:val="008F0CEE"/>
    <w:rsid w:val="008F1B1A"/>
    <w:rsid w:val="008F3EC3"/>
    <w:rsid w:val="008F4CE7"/>
    <w:rsid w:val="008F5A50"/>
    <w:rsid w:val="008F5D75"/>
    <w:rsid w:val="008F7805"/>
    <w:rsid w:val="00904BF8"/>
    <w:rsid w:val="00904EEA"/>
    <w:rsid w:val="00905377"/>
    <w:rsid w:val="009057A2"/>
    <w:rsid w:val="00906B8F"/>
    <w:rsid w:val="0091340C"/>
    <w:rsid w:val="00913DC6"/>
    <w:rsid w:val="00913EBB"/>
    <w:rsid w:val="00914163"/>
    <w:rsid w:val="00921562"/>
    <w:rsid w:val="00924FFC"/>
    <w:rsid w:val="00925984"/>
    <w:rsid w:val="00925F69"/>
    <w:rsid w:val="00930207"/>
    <w:rsid w:val="00930459"/>
    <w:rsid w:val="00931AB0"/>
    <w:rsid w:val="00932D1F"/>
    <w:rsid w:val="00933F4F"/>
    <w:rsid w:val="00934912"/>
    <w:rsid w:val="00934E89"/>
    <w:rsid w:val="00934EC1"/>
    <w:rsid w:val="0093515E"/>
    <w:rsid w:val="009375FC"/>
    <w:rsid w:val="00937F14"/>
    <w:rsid w:val="00941C51"/>
    <w:rsid w:val="009445D1"/>
    <w:rsid w:val="009448DD"/>
    <w:rsid w:val="009469F7"/>
    <w:rsid w:val="00950517"/>
    <w:rsid w:val="009531D1"/>
    <w:rsid w:val="009575FB"/>
    <w:rsid w:val="00957D0B"/>
    <w:rsid w:val="00961393"/>
    <w:rsid w:val="0096274F"/>
    <w:rsid w:val="009674CD"/>
    <w:rsid w:val="00973E49"/>
    <w:rsid w:val="00974789"/>
    <w:rsid w:val="00974C5E"/>
    <w:rsid w:val="00976489"/>
    <w:rsid w:val="009764E0"/>
    <w:rsid w:val="009813C6"/>
    <w:rsid w:val="009818D8"/>
    <w:rsid w:val="00981C83"/>
    <w:rsid w:val="009851AE"/>
    <w:rsid w:val="00987235"/>
    <w:rsid w:val="00990A2E"/>
    <w:rsid w:val="009933C4"/>
    <w:rsid w:val="00994AAC"/>
    <w:rsid w:val="0099595B"/>
    <w:rsid w:val="00996D40"/>
    <w:rsid w:val="009978A7"/>
    <w:rsid w:val="00997EDF"/>
    <w:rsid w:val="009A0C65"/>
    <w:rsid w:val="009A1DB6"/>
    <w:rsid w:val="009A2B8A"/>
    <w:rsid w:val="009A340B"/>
    <w:rsid w:val="009A6DCB"/>
    <w:rsid w:val="009B0F98"/>
    <w:rsid w:val="009B55CB"/>
    <w:rsid w:val="009B709D"/>
    <w:rsid w:val="009C1E8D"/>
    <w:rsid w:val="009C2000"/>
    <w:rsid w:val="009C2130"/>
    <w:rsid w:val="009C3929"/>
    <w:rsid w:val="009C493C"/>
    <w:rsid w:val="009C7169"/>
    <w:rsid w:val="009D0F5E"/>
    <w:rsid w:val="009D45FB"/>
    <w:rsid w:val="009D5788"/>
    <w:rsid w:val="009E124B"/>
    <w:rsid w:val="009E2C88"/>
    <w:rsid w:val="009E2D9E"/>
    <w:rsid w:val="009E31F3"/>
    <w:rsid w:val="009E5067"/>
    <w:rsid w:val="009E5F68"/>
    <w:rsid w:val="009E7589"/>
    <w:rsid w:val="009E76B7"/>
    <w:rsid w:val="009F2452"/>
    <w:rsid w:val="009F3923"/>
    <w:rsid w:val="009F42A8"/>
    <w:rsid w:val="009F51E8"/>
    <w:rsid w:val="009F5523"/>
    <w:rsid w:val="009F58E6"/>
    <w:rsid w:val="00A00776"/>
    <w:rsid w:val="00A00FE3"/>
    <w:rsid w:val="00A03A6F"/>
    <w:rsid w:val="00A03F5A"/>
    <w:rsid w:val="00A04022"/>
    <w:rsid w:val="00A0472F"/>
    <w:rsid w:val="00A06600"/>
    <w:rsid w:val="00A076FE"/>
    <w:rsid w:val="00A0774A"/>
    <w:rsid w:val="00A13613"/>
    <w:rsid w:val="00A15153"/>
    <w:rsid w:val="00A213F1"/>
    <w:rsid w:val="00A2620D"/>
    <w:rsid w:val="00A3123F"/>
    <w:rsid w:val="00A31350"/>
    <w:rsid w:val="00A32BC7"/>
    <w:rsid w:val="00A32CD7"/>
    <w:rsid w:val="00A32DDE"/>
    <w:rsid w:val="00A34263"/>
    <w:rsid w:val="00A35486"/>
    <w:rsid w:val="00A44D55"/>
    <w:rsid w:val="00A45DF0"/>
    <w:rsid w:val="00A50529"/>
    <w:rsid w:val="00A511B0"/>
    <w:rsid w:val="00A51DD9"/>
    <w:rsid w:val="00A529D6"/>
    <w:rsid w:val="00A54CE1"/>
    <w:rsid w:val="00A56238"/>
    <w:rsid w:val="00A56DEE"/>
    <w:rsid w:val="00A60058"/>
    <w:rsid w:val="00A617D9"/>
    <w:rsid w:val="00A61B0C"/>
    <w:rsid w:val="00A65DE6"/>
    <w:rsid w:val="00A65F79"/>
    <w:rsid w:val="00A71C9F"/>
    <w:rsid w:val="00A72531"/>
    <w:rsid w:val="00A7286E"/>
    <w:rsid w:val="00A741FE"/>
    <w:rsid w:val="00A76014"/>
    <w:rsid w:val="00A76076"/>
    <w:rsid w:val="00A7748D"/>
    <w:rsid w:val="00A80ACA"/>
    <w:rsid w:val="00A8142B"/>
    <w:rsid w:val="00A83448"/>
    <w:rsid w:val="00A85094"/>
    <w:rsid w:val="00A867EE"/>
    <w:rsid w:val="00A869CA"/>
    <w:rsid w:val="00A87CB6"/>
    <w:rsid w:val="00A87F09"/>
    <w:rsid w:val="00A90F45"/>
    <w:rsid w:val="00A91EAC"/>
    <w:rsid w:val="00A935A0"/>
    <w:rsid w:val="00A96DB2"/>
    <w:rsid w:val="00AA1190"/>
    <w:rsid w:val="00AA1D87"/>
    <w:rsid w:val="00AA2135"/>
    <w:rsid w:val="00AA2200"/>
    <w:rsid w:val="00AA3FA0"/>
    <w:rsid w:val="00AA4B3B"/>
    <w:rsid w:val="00AA54AF"/>
    <w:rsid w:val="00AA56C1"/>
    <w:rsid w:val="00AA57B3"/>
    <w:rsid w:val="00AA5880"/>
    <w:rsid w:val="00AA7D38"/>
    <w:rsid w:val="00AB2324"/>
    <w:rsid w:val="00AB3D93"/>
    <w:rsid w:val="00AB582F"/>
    <w:rsid w:val="00AB609D"/>
    <w:rsid w:val="00AB72B9"/>
    <w:rsid w:val="00AC1AE0"/>
    <w:rsid w:val="00AC36C3"/>
    <w:rsid w:val="00AC4DF9"/>
    <w:rsid w:val="00AC5FA0"/>
    <w:rsid w:val="00AC5FE3"/>
    <w:rsid w:val="00AD16F7"/>
    <w:rsid w:val="00AD2C18"/>
    <w:rsid w:val="00AD6027"/>
    <w:rsid w:val="00AD684D"/>
    <w:rsid w:val="00AD7011"/>
    <w:rsid w:val="00AE0EA7"/>
    <w:rsid w:val="00AE1437"/>
    <w:rsid w:val="00AE24A3"/>
    <w:rsid w:val="00AE262B"/>
    <w:rsid w:val="00AE3610"/>
    <w:rsid w:val="00AE6F66"/>
    <w:rsid w:val="00AF0047"/>
    <w:rsid w:val="00AF03E9"/>
    <w:rsid w:val="00AF089C"/>
    <w:rsid w:val="00AF12BD"/>
    <w:rsid w:val="00AF19FE"/>
    <w:rsid w:val="00AF2F89"/>
    <w:rsid w:val="00AF42AD"/>
    <w:rsid w:val="00AF72D0"/>
    <w:rsid w:val="00B02BE9"/>
    <w:rsid w:val="00B038E0"/>
    <w:rsid w:val="00B04CF9"/>
    <w:rsid w:val="00B06C99"/>
    <w:rsid w:val="00B06CFB"/>
    <w:rsid w:val="00B116C2"/>
    <w:rsid w:val="00B1296C"/>
    <w:rsid w:val="00B12AE6"/>
    <w:rsid w:val="00B15BD5"/>
    <w:rsid w:val="00B15CEC"/>
    <w:rsid w:val="00B167C4"/>
    <w:rsid w:val="00B21A17"/>
    <w:rsid w:val="00B23AAC"/>
    <w:rsid w:val="00B2562F"/>
    <w:rsid w:val="00B278C3"/>
    <w:rsid w:val="00B27C18"/>
    <w:rsid w:val="00B30524"/>
    <w:rsid w:val="00B30D1A"/>
    <w:rsid w:val="00B312AE"/>
    <w:rsid w:val="00B32348"/>
    <w:rsid w:val="00B329A8"/>
    <w:rsid w:val="00B32AC8"/>
    <w:rsid w:val="00B3677D"/>
    <w:rsid w:val="00B40D0E"/>
    <w:rsid w:val="00B40DE9"/>
    <w:rsid w:val="00B412A6"/>
    <w:rsid w:val="00B453E5"/>
    <w:rsid w:val="00B45EE6"/>
    <w:rsid w:val="00B461F8"/>
    <w:rsid w:val="00B52642"/>
    <w:rsid w:val="00B52EC7"/>
    <w:rsid w:val="00B536B7"/>
    <w:rsid w:val="00B54E3B"/>
    <w:rsid w:val="00B56569"/>
    <w:rsid w:val="00B56D31"/>
    <w:rsid w:val="00B6157D"/>
    <w:rsid w:val="00B61FD1"/>
    <w:rsid w:val="00B634C5"/>
    <w:rsid w:val="00B63935"/>
    <w:rsid w:val="00B6757B"/>
    <w:rsid w:val="00B67A60"/>
    <w:rsid w:val="00B700D7"/>
    <w:rsid w:val="00B719BE"/>
    <w:rsid w:val="00B72F90"/>
    <w:rsid w:val="00B747B5"/>
    <w:rsid w:val="00B74CCF"/>
    <w:rsid w:val="00B763A4"/>
    <w:rsid w:val="00B77CAD"/>
    <w:rsid w:val="00B800DB"/>
    <w:rsid w:val="00B80FB4"/>
    <w:rsid w:val="00B8153B"/>
    <w:rsid w:val="00B8304A"/>
    <w:rsid w:val="00B83A3A"/>
    <w:rsid w:val="00B84861"/>
    <w:rsid w:val="00B850F2"/>
    <w:rsid w:val="00B865C0"/>
    <w:rsid w:val="00B87F78"/>
    <w:rsid w:val="00B919C1"/>
    <w:rsid w:val="00B929E0"/>
    <w:rsid w:val="00B93077"/>
    <w:rsid w:val="00B9392B"/>
    <w:rsid w:val="00B94A0D"/>
    <w:rsid w:val="00B95F74"/>
    <w:rsid w:val="00BA0CC2"/>
    <w:rsid w:val="00BA3695"/>
    <w:rsid w:val="00BA48F4"/>
    <w:rsid w:val="00BA60AE"/>
    <w:rsid w:val="00BA79D6"/>
    <w:rsid w:val="00BB0553"/>
    <w:rsid w:val="00BB0D54"/>
    <w:rsid w:val="00BB1BC4"/>
    <w:rsid w:val="00BB4C1B"/>
    <w:rsid w:val="00BB4FB2"/>
    <w:rsid w:val="00BB576B"/>
    <w:rsid w:val="00BC0705"/>
    <w:rsid w:val="00BC08D1"/>
    <w:rsid w:val="00BC101E"/>
    <w:rsid w:val="00BC1196"/>
    <w:rsid w:val="00BC274C"/>
    <w:rsid w:val="00BC391C"/>
    <w:rsid w:val="00BC4A9E"/>
    <w:rsid w:val="00BC54A8"/>
    <w:rsid w:val="00BC5C91"/>
    <w:rsid w:val="00BC715E"/>
    <w:rsid w:val="00BC77DD"/>
    <w:rsid w:val="00BC7F1E"/>
    <w:rsid w:val="00BD7408"/>
    <w:rsid w:val="00BE30F6"/>
    <w:rsid w:val="00BE3EA2"/>
    <w:rsid w:val="00BE4B07"/>
    <w:rsid w:val="00BE4F03"/>
    <w:rsid w:val="00BF0E09"/>
    <w:rsid w:val="00BF120C"/>
    <w:rsid w:val="00BF2CBA"/>
    <w:rsid w:val="00BF6BC7"/>
    <w:rsid w:val="00BF73D0"/>
    <w:rsid w:val="00C02D6E"/>
    <w:rsid w:val="00C042B5"/>
    <w:rsid w:val="00C06645"/>
    <w:rsid w:val="00C11C7F"/>
    <w:rsid w:val="00C11F80"/>
    <w:rsid w:val="00C149A3"/>
    <w:rsid w:val="00C14FA6"/>
    <w:rsid w:val="00C14FC8"/>
    <w:rsid w:val="00C156D9"/>
    <w:rsid w:val="00C15AF1"/>
    <w:rsid w:val="00C15CD6"/>
    <w:rsid w:val="00C211DD"/>
    <w:rsid w:val="00C24158"/>
    <w:rsid w:val="00C30874"/>
    <w:rsid w:val="00C329EA"/>
    <w:rsid w:val="00C32A0B"/>
    <w:rsid w:val="00C32FED"/>
    <w:rsid w:val="00C35321"/>
    <w:rsid w:val="00C3545F"/>
    <w:rsid w:val="00C36C53"/>
    <w:rsid w:val="00C37756"/>
    <w:rsid w:val="00C37DC2"/>
    <w:rsid w:val="00C4339F"/>
    <w:rsid w:val="00C4471D"/>
    <w:rsid w:val="00C45916"/>
    <w:rsid w:val="00C47500"/>
    <w:rsid w:val="00C5185B"/>
    <w:rsid w:val="00C52667"/>
    <w:rsid w:val="00C54B31"/>
    <w:rsid w:val="00C56285"/>
    <w:rsid w:val="00C56555"/>
    <w:rsid w:val="00C56D3C"/>
    <w:rsid w:val="00C60C92"/>
    <w:rsid w:val="00C64725"/>
    <w:rsid w:val="00C65471"/>
    <w:rsid w:val="00C65F50"/>
    <w:rsid w:val="00C66789"/>
    <w:rsid w:val="00C66D83"/>
    <w:rsid w:val="00C729BA"/>
    <w:rsid w:val="00C72CC2"/>
    <w:rsid w:val="00C73F78"/>
    <w:rsid w:val="00C750D2"/>
    <w:rsid w:val="00C803D6"/>
    <w:rsid w:val="00C803DE"/>
    <w:rsid w:val="00C807FB"/>
    <w:rsid w:val="00C80B0B"/>
    <w:rsid w:val="00C81B72"/>
    <w:rsid w:val="00C82F79"/>
    <w:rsid w:val="00C83227"/>
    <w:rsid w:val="00C835FF"/>
    <w:rsid w:val="00C84E4A"/>
    <w:rsid w:val="00C85D17"/>
    <w:rsid w:val="00C871C1"/>
    <w:rsid w:val="00C9233B"/>
    <w:rsid w:val="00C92AA9"/>
    <w:rsid w:val="00C96911"/>
    <w:rsid w:val="00C96A36"/>
    <w:rsid w:val="00C971C1"/>
    <w:rsid w:val="00CA0564"/>
    <w:rsid w:val="00CA104B"/>
    <w:rsid w:val="00CA1A5A"/>
    <w:rsid w:val="00CA1DA1"/>
    <w:rsid w:val="00CA20CE"/>
    <w:rsid w:val="00CA5C51"/>
    <w:rsid w:val="00CA75A3"/>
    <w:rsid w:val="00CB3C95"/>
    <w:rsid w:val="00CB40B4"/>
    <w:rsid w:val="00CB5419"/>
    <w:rsid w:val="00CB630E"/>
    <w:rsid w:val="00CB679A"/>
    <w:rsid w:val="00CC09F2"/>
    <w:rsid w:val="00CC3533"/>
    <w:rsid w:val="00CC740B"/>
    <w:rsid w:val="00CC7A1B"/>
    <w:rsid w:val="00CC7B97"/>
    <w:rsid w:val="00CD1DD3"/>
    <w:rsid w:val="00CD4B35"/>
    <w:rsid w:val="00CD53FF"/>
    <w:rsid w:val="00CD7375"/>
    <w:rsid w:val="00CE0529"/>
    <w:rsid w:val="00CE0564"/>
    <w:rsid w:val="00CE1DBB"/>
    <w:rsid w:val="00CE27A3"/>
    <w:rsid w:val="00CE7EFC"/>
    <w:rsid w:val="00CF0857"/>
    <w:rsid w:val="00CF1493"/>
    <w:rsid w:val="00CF2075"/>
    <w:rsid w:val="00CF404A"/>
    <w:rsid w:val="00D005D7"/>
    <w:rsid w:val="00D01E34"/>
    <w:rsid w:val="00D03005"/>
    <w:rsid w:val="00D04239"/>
    <w:rsid w:val="00D0500E"/>
    <w:rsid w:val="00D121A1"/>
    <w:rsid w:val="00D15A1B"/>
    <w:rsid w:val="00D16D22"/>
    <w:rsid w:val="00D20E62"/>
    <w:rsid w:val="00D210EB"/>
    <w:rsid w:val="00D2269C"/>
    <w:rsid w:val="00D23082"/>
    <w:rsid w:val="00D2451A"/>
    <w:rsid w:val="00D307C2"/>
    <w:rsid w:val="00D335F2"/>
    <w:rsid w:val="00D409B0"/>
    <w:rsid w:val="00D41F37"/>
    <w:rsid w:val="00D42366"/>
    <w:rsid w:val="00D446A1"/>
    <w:rsid w:val="00D46354"/>
    <w:rsid w:val="00D46DFF"/>
    <w:rsid w:val="00D5056E"/>
    <w:rsid w:val="00D51290"/>
    <w:rsid w:val="00D5143F"/>
    <w:rsid w:val="00D5160B"/>
    <w:rsid w:val="00D5171F"/>
    <w:rsid w:val="00D557AB"/>
    <w:rsid w:val="00D569B7"/>
    <w:rsid w:val="00D62B89"/>
    <w:rsid w:val="00D64484"/>
    <w:rsid w:val="00D7041F"/>
    <w:rsid w:val="00D7042D"/>
    <w:rsid w:val="00D70DE2"/>
    <w:rsid w:val="00D71040"/>
    <w:rsid w:val="00D72C5B"/>
    <w:rsid w:val="00D740DE"/>
    <w:rsid w:val="00D74509"/>
    <w:rsid w:val="00D7597D"/>
    <w:rsid w:val="00D76C6A"/>
    <w:rsid w:val="00D77818"/>
    <w:rsid w:val="00D81E27"/>
    <w:rsid w:val="00D8249A"/>
    <w:rsid w:val="00D829F2"/>
    <w:rsid w:val="00D8411A"/>
    <w:rsid w:val="00D878A4"/>
    <w:rsid w:val="00D87A73"/>
    <w:rsid w:val="00D93980"/>
    <w:rsid w:val="00D93CCC"/>
    <w:rsid w:val="00D94CB8"/>
    <w:rsid w:val="00D95E2A"/>
    <w:rsid w:val="00DA1679"/>
    <w:rsid w:val="00DA2364"/>
    <w:rsid w:val="00DA26FB"/>
    <w:rsid w:val="00DA2E90"/>
    <w:rsid w:val="00DA498E"/>
    <w:rsid w:val="00DA539C"/>
    <w:rsid w:val="00DA5E21"/>
    <w:rsid w:val="00DB1130"/>
    <w:rsid w:val="00DB2350"/>
    <w:rsid w:val="00DB5BC1"/>
    <w:rsid w:val="00DB6017"/>
    <w:rsid w:val="00DC179C"/>
    <w:rsid w:val="00DC1DE8"/>
    <w:rsid w:val="00DC3BEE"/>
    <w:rsid w:val="00DC3ED3"/>
    <w:rsid w:val="00DD39E1"/>
    <w:rsid w:val="00DD5D4F"/>
    <w:rsid w:val="00DD6F7A"/>
    <w:rsid w:val="00DD6FA5"/>
    <w:rsid w:val="00DD7243"/>
    <w:rsid w:val="00DD738E"/>
    <w:rsid w:val="00DE0251"/>
    <w:rsid w:val="00DE1EFF"/>
    <w:rsid w:val="00DE2CBF"/>
    <w:rsid w:val="00DF0FA3"/>
    <w:rsid w:val="00DF2090"/>
    <w:rsid w:val="00DF3055"/>
    <w:rsid w:val="00DF7C7A"/>
    <w:rsid w:val="00E05722"/>
    <w:rsid w:val="00E06F61"/>
    <w:rsid w:val="00E106D3"/>
    <w:rsid w:val="00E11949"/>
    <w:rsid w:val="00E11B70"/>
    <w:rsid w:val="00E127AB"/>
    <w:rsid w:val="00E1457F"/>
    <w:rsid w:val="00E15154"/>
    <w:rsid w:val="00E17198"/>
    <w:rsid w:val="00E21F1A"/>
    <w:rsid w:val="00E2222A"/>
    <w:rsid w:val="00E26CAA"/>
    <w:rsid w:val="00E300C4"/>
    <w:rsid w:val="00E3143C"/>
    <w:rsid w:val="00E327DB"/>
    <w:rsid w:val="00E33451"/>
    <w:rsid w:val="00E37235"/>
    <w:rsid w:val="00E42F42"/>
    <w:rsid w:val="00E43804"/>
    <w:rsid w:val="00E47B0D"/>
    <w:rsid w:val="00E55182"/>
    <w:rsid w:val="00E55CD4"/>
    <w:rsid w:val="00E56220"/>
    <w:rsid w:val="00E600DF"/>
    <w:rsid w:val="00E6019B"/>
    <w:rsid w:val="00E62753"/>
    <w:rsid w:val="00E62963"/>
    <w:rsid w:val="00E64A54"/>
    <w:rsid w:val="00E655DF"/>
    <w:rsid w:val="00E66EA9"/>
    <w:rsid w:val="00E67127"/>
    <w:rsid w:val="00E67E4D"/>
    <w:rsid w:val="00E711AA"/>
    <w:rsid w:val="00E73928"/>
    <w:rsid w:val="00E73C6D"/>
    <w:rsid w:val="00E74349"/>
    <w:rsid w:val="00E74FA4"/>
    <w:rsid w:val="00E761B6"/>
    <w:rsid w:val="00E762D6"/>
    <w:rsid w:val="00E80419"/>
    <w:rsid w:val="00E85B16"/>
    <w:rsid w:val="00E86483"/>
    <w:rsid w:val="00E90FD5"/>
    <w:rsid w:val="00E929A1"/>
    <w:rsid w:val="00E94EB2"/>
    <w:rsid w:val="00E95C8D"/>
    <w:rsid w:val="00E963E3"/>
    <w:rsid w:val="00E97324"/>
    <w:rsid w:val="00EA4949"/>
    <w:rsid w:val="00EA6F1A"/>
    <w:rsid w:val="00EA7128"/>
    <w:rsid w:val="00EB0276"/>
    <w:rsid w:val="00EB09E6"/>
    <w:rsid w:val="00EB1BD8"/>
    <w:rsid w:val="00EB270C"/>
    <w:rsid w:val="00EB4BC4"/>
    <w:rsid w:val="00EB59B9"/>
    <w:rsid w:val="00EB60AC"/>
    <w:rsid w:val="00EC11DF"/>
    <w:rsid w:val="00EC12FE"/>
    <w:rsid w:val="00EC39D8"/>
    <w:rsid w:val="00EC64F4"/>
    <w:rsid w:val="00EC7D82"/>
    <w:rsid w:val="00ED1B46"/>
    <w:rsid w:val="00ED3D34"/>
    <w:rsid w:val="00ED505C"/>
    <w:rsid w:val="00ED563B"/>
    <w:rsid w:val="00ED57F2"/>
    <w:rsid w:val="00ED7694"/>
    <w:rsid w:val="00EE1C88"/>
    <w:rsid w:val="00EE2780"/>
    <w:rsid w:val="00EE2C99"/>
    <w:rsid w:val="00EE3572"/>
    <w:rsid w:val="00EE43FF"/>
    <w:rsid w:val="00EE4F20"/>
    <w:rsid w:val="00EE59C0"/>
    <w:rsid w:val="00EE7071"/>
    <w:rsid w:val="00EE7E16"/>
    <w:rsid w:val="00EF1209"/>
    <w:rsid w:val="00EF5105"/>
    <w:rsid w:val="00EF54DB"/>
    <w:rsid w:val="00EF5E26"/>
    <w:rsid w:val="00EF747D"/>
    <w:rsid w:val="00F03871"/>
    <w:rsid w:val="00F04241"/>
    <w:rsid w:val="00F05CE6"/>
    <w:rsid w:val="00F07422"/>
    <w:rsid w:val="00F0759A"/>
    <w:rsid w:val="00F12E6E"/>
    <w:rsid w:val="00F16F0C"/>
    <w:rsid w:val="00F20556"/>
    <w:rsid w:val="00F23B17"/>
    <w:rsid w:val="00F23B33"/>
    <w:rsid w:val="00F25F8A"/>
    <w:rsid w:val="00F276D0"/>
    <w:rsid w:val="00F30314"/>
    <w:rsid w:val="00F349C0"/>
    <w:rsid w:val="00F360AC"/>
    <w:rsid w:val="00F37FF5"/>
    <w:rsid w:val="00F4084C"/>
    <w:rsid w:val="00F411D5"/>
    <w:rsid w:val="00F42930"/>
    <w:rsid w:val="00F435BE"/>
    <w:rsid w:val="00F438D1"/>
    <w:rsid w:val="00F45D8B"/>
    <w:rsid w:val="00F45E41"/>
    <w:rsid w:val="00F46FAB"/>
    <w:rsid w:val="00F47C1E"/>
    <w:rsid w:val="00F503EC"/>
    <w:rsid w:val="00F54B9C"/>
    <w:rsid w:val="00F55449"/>
    <w:rsid w:val="00F55E20"/>
    <w:rsid w:val="00F57286"/>
    <w:rsid w:val="00F62B7D"/>
    <w:rsid w:val="00F63158"/>
    <w:rsid w:val="00F633D0"/>
    <w:rsid w:val="00F65EBD"/>
    <w:rsid w:val="00F66BE3"/>
    <w:rsid w:val="00F701FD"/>
    <w:rsid w:val="00F70427"/>
    <w:rsid w:val="00F70E40"/>
    <w:rsid w:val="00F71D9A"/>
    <w:rsid w:val="00F722A0"/>
    <w:rsid w:val="00F73C25"/>
    <w:rsid w:val="00F74793"/>
    <w:rsid w:val="00F74B78"/>
    <w:rsid w:val="00F74D6F"/>
    <w:rsid w:val="00F7792E"/>
    <w:rsid w:val="00F8362A"/>
    <w:rsid w:val="00F85691"/>
    <w:rsid w:val="00F8611F"/>
    <w:rsid w:val="00F86810"/>
    <w:rsid w:val="00F871D5"/>
    <w:rsid w:val="00F878DD"/>
    <w:rsid w:val="00F92A23"/>
    <w:rsid w:val="00F93CBA"/>
    <w:rsid w:val="00F94D04"/>
    <w:rsid w:val="00F9508B"/>
    <w:rsid w:val="00F96154"/>
    <w:rsid w:val="00FA1416"/>
    <w:rsid w:val="00FA19A3"/>
    <w:rsid w:val="00FA4B28"/>
    <w:rsid w:val="00FA67E1"/>
    <w:rsid w:val="00FA6915"/>
    <w:rsid w:val="00FA74F8"/>
    <w:rsid w:val="00FA79C7"/>
    <w:rsid w:val="00FA7AA1"/>
    <w:rsid w:val="00FB37E6"/>
    <w:rsid w:val="00FB3B4E"/>
    <w:rsid w:val="00FB5237"/>
    <w:rsid w:val="00FB616A"/>
    <w:rsid w:val="00FC19E5"/>
    <w:rsid w:val="00FC6AD0"/>
    <w:rsid w:val="00FD0ACD"/>
    <w:rsid w:val="00FD0C99"/>
    <w:rsid w:val="00FD114E"/>
    <w:rsid w:val="00FD1CE1"/>
    <w:rsid w:val="00FD4ED8"/>
    <w:rsid w:val="00FD4EFA"/>
    <w:rsid w:val="00FD7C91"/>
    <w:rsid w:val="00FE09A9"/>
    <w:rsid w:val="00FE142C"/>
    <w:rsid w:val="00FE2248"/>
    <w:rsid w:val="00FE397F"/>
    <w:rsid w:val="00FE3A00"/>
    <w:rsid w:val="00FE53E6"/>
    <w:rsid w:val="00FE6F03"/>
    <w:rsid w:val="00FF2B31"/>
    <w:rsid w:val="00FF2C86"/>
    <w:rsid w:val="00FF340B"/>
    <w:rsid w:val="00FF56D1"/>
    <w:rsid w:val="00FF5FB8"/>
    <w:rsid w:val="00FF6ADB"/>
    <w:rsid w:val="00FF78D4"/>
    <w:rsid w:val="00FF7CBF"/>
    <w:rsid w:val="0D95F3D0"/>
    <w:rsid w:val="330347C9"/>
    <w:rsid w:val="3D28A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E90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B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011">
    <w:name w:val="bodytext011"/>
    <w:basedOn w:val="DefaultParagraphFont"/>
    <w:rsid w:val="001D0B4C"/>
    <w:rPr>
      <w:rFonts w:ascii="Arial" w:hAnsi="Arial" w:cs="Arial" w:hint="default"/>
      <w:color w:val="333333"/>
      <w:sz w:val="13"/>
      <w:szCs w:val="13"/>
    </w:rPr>
  </w:style>
  <w:style w:type="character" w:styleId="CommentReference">
    <w:name w:val="annotation reference"/>
    <w:basedOn w:val="DefaultParagraphFont"/>
    <w:semiHidden/>
    <w:rsid w:val="001D0B4C"/>
    <w:rPr>
      <w:sz w:val="16"/>
      <w:szCs w:val="16"/>
    </w:rPr>
  </w:style>
  <w:style w:type="paragraph" w:styleId="CommentText">
    <w:name w:val="annotation text"/>
    <w:basedOn w:val="Normal"/>
    <w:semiHidden/>
    <w:rsid w:val="001D0B4C"/>
    <w:rPr>
      <w:sz w:val="20"/>
      <w:szCs w:val="20"/>
    </w:rPr>
  </w:style>
  <w:style w:type="paragraph" w:styleId="BalloonText">
    <w:name w:val="Balloon Text"/>
    <w:basedOn w:val="Normal"/>
    <w:semiHidden/>
    <w:rsid w:val="001D0B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D0B4C"/>
    <w:rPr>
      <w:b/>
      <w:bCs/>
    </w:rPr>
  </w:style>
  <w:style w:type="table" w:styleId="TableGrid">
    <w:name w:val="Table Grid"/>
    <w:basedOn w:val="TableNormal"/>
    <w:rsid w:val="00BB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11">
    <w:name w:val="EmailStyle211"/>
    <w:basedOn w:val="DefaultParagraphFont"/>
    <w:semiHidden/>
    <w:rsid w:val="006B643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D1F"/>
    <w:pPr>
      <w:ind w:left="720"/>
      <w:contextualSpacing/>
    </w:pPr>
  </w:style>
  <w:style w:type="paragraph" w:styleId="Header">
    <w:name w:val="header"/>
    <w:basedOn w:val="Normal"/>
    <w:link w:val="HeaderChar"/>
    <w:rsid w:val="00F86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6810"/>
    <w:rPr>
      <w:sz w:val="24"/>
      <w:szCs w:val="24"/>
    </w:rPr>
  </w:style>
  <w:style w:type="paragraph" w:styleId="Footer">
    <w:name w:val="footer"/>
    <w:basedOn w:val="Normal"/>
    <w:link w:val="FooterChar"/>
    <w:rsid w:val="00F86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6810"/>
    <w:rPr>
      <w:sz w:val="24"/>
      <w:szCs w:val="24"/>
    </w:rPr>
  </w:style>
  <w:style w:type="character" w:styleId="Hyperlink">
    <w:name w:val="Hyperlink"/>
    <w:basedOn w:val="DefaultParagraphFont"/>
    <w:rsid w:val="00AE14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E1437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247A0D"/>
  </w:style>
  <w:style w:type="character" w:customStyle="1" w:styleId="DocumentMapChar">
    <w:name w:val="Document Map Char"/>
    <w:basedOn w:val="DefaultParagraphFont"/>
    <w:link w:val="DocumentMap"/>
    <w:semiHidden/>
    <w:rsid w:val="00247A0D"/>
    <w:rPr>
      <w:sz w:val="24"/>
      <w:szCs w:val="24"/>
    </w:rPr>
  </w:style>
  <w:style w:type="paragraph" w:styleId="Revision">
    <w:name w:val="Revision"/>
    <w:hidden/>
    <w:uiPriority w:val="99"/>
    <w:semiHidden/>
    <w:rsid w:val="00247A0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D39E1"/>
  </w:style>
  <w:style w:type="paragraph" w:styleId="NormalWeb">
    <w:name w:val="Normal (Web)"/>
    <w:basedOn w:val="Normal"/>
    <w:uiPriority w:val="99"/>
    <w:semiHidden/>
    <w:unhideWhenUsed/>
    <w:rsid w:val="004A3D6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A3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A18B-402A-2B46-B46E-34765D2F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Sponsoring Institution Name</vt:lpstr>
    </vt:vector>
  </TitlesOfParts>
  <Company>UHEAA</Company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Sponsoring Institution Name</dc:title>
  <dc:creator>Cyd Grua</dc:creator>
  <cp:lastModifiedBy>Cynthia Grua</cp:lastModifiedBy>
  <cp:revision>4</cp:revision>
  <cp:lastPrinted>2019-04-02T20:17:00Z</cp:lastPrinted>
  <dcterms:created xsi:type="dcterms:W3CDTF">2021-04-13T14:17:00Z</dcterms:created>
  <dcterms:modified xsi:type="dcterms:W3CDTF">2021-04-13T14:39:00Z</dcterms:modified>
</cp:coreProperties>
</file>